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23" w:line="260" w:lineRule="exact"/>
        <w:ind w:left="0" w:right="1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ALKITAB/KAMUS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3"/>
        <w:ind w:left="300" w:right="1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AIkitab.2012. Jakarta: Lembaga Alkitab Indonesia Baneo, Pono. </w:t>
      </w:r>
      <w:r>
        <w:rPr>
          <w:rStyle w:val="CharStyle7"/>
        </w:rPr>
        <w:t>2010.Kamus Umum Musik.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Institut Musik</w:t>
      </w:r>
    </w:p>
    <w:p>
      <w:pPr>
        <w:pStyle w:val="Style8"/>
        <w:numPr>
          <w:ilvl w:val="0"/>
          <w:numId w:val="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SUMBER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 ,J.L.Ch. 2005. </w:t>
      </w:r>
      <w:r>
        <w:rPr>
          <w:rStyle w:val="CharStyle7"/>
        </w:rPr>
        <w:t>"Unsur-unsur Liiurgia.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 ,Albi - Set i 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2018 </w:t>
      </w:r>
      <w:r>
        <w:rPr>
          <w:rStyle w:val="CharStyle7"/>
        </w:rPr>
        <w:t>"Metode Penelitian Kualitatif'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Sukabumi: cv Setiawan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rStyle w:val="CharStyle12"/>
          <w:lang w:val="en-US" w:eastAsia="en-US" w:bidi="en-US"/>
          <w:i w:val="0"/>
          <w:iCs w:val="0"/>
        </w:rPr>
        <w:t xml:space="preserve">Bullock </w:t>
      </w:r>
      <w:r>
        <w:rPr>
          <w:rStyle w:val="CharStyle12"/>
          <w:i w:val="0"/>
          <w:iCs w:val="0"/>
        </w:rPr>
        <w:t xml:space="preserve">,C. Hasseii. </w:t>
      </w:r>
      <w:r>
        <w:rPr>
          <w:lang w:val="id-ID" w:eastAsia="id-ID" w:bidi="id-ID"/>
          <w:w w:val="100"/>
          <w:color w:val="000000"/>
          <w:position w:val="0"/>
        </w:rPr>
        <w:t xml:space="preserve">2004.Kitab-kitab Puisi Dalam Perjanjian </w:t>
      </w:r>
      <w:r>
        <w:rPr>
          <w:lang w:val="en-US" w:eastAsia="en-US" w:bidi="en-US"/>
          <w:w w:val="100"/>
          <w:color w:val="000000"/>
          <w:position w:val="0"/>
        </w:rPr>
        <w:t>Lama.MaXmg</w:t>
      </w:r>
      <w:r>
        <w:rPr>
          <w:rStyle w:val="CharStyle12"/>
          <w:i w:val="0"/>
          <w:iCs w:val="0"/>
        </w:rPr>
        <w:t>: Gandum Mas.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7"/>
        </w:rPr>
        <w:t>Apa itu kalvinisme.hkaita.: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Weiden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,Wim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7"/>
        </w:rPr>
        <w:t>.Mazmur Dalam Ibadat Harian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 G.c.van Niftrik, - B.J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2006. </w:t>
      </w:r>
      <w:r>
        <w:rPr>
          <w:rStyle w:val="CharStyle7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Gunung Mulia.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Hans- Kraus, Joachim.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 </w:t>
      </w:r>
      <w:r>
        <w:rPr>
          <w:rStyle w:val="CharStyle7"/>
          <w:lang w:val="en-US" w:eastAsia="en-US" w:bidi="en-US"/>
        </w:rPr>
        <w:t xml:space="preserve">"Psalms </w:t>
      </w:r>
      <w:r>
        <w:rPr>
          <w:rStyle w:val="CharStyle7"/>
        </w:rPr>
        <w:t>1-59</w:t>
      </w:r>
      <w:r>
        <w:rPr>
          <w:lang w:val="en-US" w:eastAsia="en-US" w:bidi="en-US"/>
          <w:w w:val="100"/>
          <w:spacing w:val="0"/>
          <w:color w:val="000000"/>
          <w:position w:val="0"/>
        </w:rPr>
        <w:t>"(Minneapolis: Augsburg Publishing House.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Liturgi 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GKL 2012. </w:t>
      </w:r>
      <w:r>
        <w:rPr>
          <w:rStyle w:val="CharStyle7"/>
        </w:rPr>
        <w:t>Musik Dalam Ibadah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.Jakarta: Kooiman, W. J. </w:t>
      </w:r>
      <w:r>
        <w:rPr>
          <w:rStyle w:val="CharStyle7"/>
        </w:rPr>
        <w:t xml:space="preserve">2006.Martin </w:t>
      </w:r>
      <w:r>
        <w:rPr>
          <w:rStyle w:val="CharStyle7"/>
          <w:lang w:val="en-US" w:eastAsia="en-US" w:bidi="en-US"/>
        </w:rPr>
        <w:t>Luther.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Longman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,Tremper 2012..</w:t>
      </w:r>
      <w:r>
        <w:rPr>
          <w:rStyle w:val="CharStyle7"/>
        </w:rPr>
        <w:t>Bagaimana Menganalisa 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A'/amzwr.Malang : Literatur SAAT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Lahagu, Faoziduhu. 2012 </w:t>
      </w:r>
      <w:r>
        <w:rPr>
          <w:rStyle w:val="CharStyle7"/>
        </w:rPr>
        <w:t>Ibadah Sebagai Gaya Hidup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7" w:line="54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Pandopo, H. A. 1984 </w:t>
      </w:r>
      <w:r>
        <w:rPr>
          <w:rStyle w:val="CharStyle7"/>
        </w:rPr>
        <w:t xml:space="preserve">.Gereja Yang Bernyanyi </w:t>
      </w:r>
      <w:r>
        <w:rPr>
          <w:rStyle w:val="CharStyle7"/>
          <w:lang w:val="en-US" w:eastAsia="en-US" w:bidi="en-US"/>
        </w:rPr>
        <w:t>Jakarta.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Rachman ,Rasid. 1999 </w:t>
      </w:r>
      <w:r>
        <w:rPr>
          <w:rStyle w:val="CharStyle7"/>
        </w:rPr>
        <w:t>Nyanyian Jemaat dalam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Tangerang: Bintang Fajar Todingallo ,Simon Toyang </w:t>
      </w:r>
      <w:r>
        <w:rPr>
          <w:rStyle w:val="CharStyle7"/>
        </w:rPr>
        <w:t>Penanilan Dolo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Sekolah Tinggi Theologia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1080" w:right="0" w:hanging="760"/>
      </w:pPr>
      <w:r>
        <w:rPr>
          <w:rStyle w:val="CharStyle12"/>
          <w:lang w:val="en-US" w:eastAsia="en-US" w:bidi="en-US"/>
          <w:i w:val="0"/>
          <w:iCs w:val="0"/>
        </w:rPr>
        <w:t xml:space="preserve">Van Dopo, H.A. 2004 </w:t>
      </w:r>
      <w:r>
        <w:rPr>
          <w:lang w:val="en-US" w:eastAsia="en-US" w:bidi="en-US"/>
          <w:w w:val="100"/>
          <w:color w:val="000000"/>
          <w:position w:val="0"/>
        </w:rPr>
        <w:t xml:space="preserve">Oikumene </w:t>
      </w:r>
      <w:r>
        <w:rPr>
          <w:lang w:val="id-ID" w:eastAsia="id-ID" w:bidi="id-ID"/>
          <w:w w:val="100"/>
          <w:color w:val="000000"/>
          <w:position w:val="0"/>
        </w:rPr>
        <w:t xml:space="preserve">dalam Nyanyian Gereja dalam buku </w:t>
      </w:r>
      <w:r>
        <w:rPr>
          <w:lang w:val="en-US" w:eastAsia="en-US" w:bidi="en-US"/>
          <w:w w:val="100"/>
          <w:color w:val="000000"/>
          <w:position w:val="0"/>
        </w:rPr>
        <w:t>Struggling in Hope</w:t>
      </w:r>
      <w:r>
        <w:rPr>
          <w:rStyle w:val="CharStyle12"/>
          <w:lang w:val="en-US" w:eastAsia="en-US" w:bidi="en-US"/>
          <w:i w:val="0"/>
          <w:iCs w:val="0"/>
        </w:rPr>
        <w:t xml:space="preserve"> Jakarta: </w:t>
      </w:r>
      <w:r>
        <w:rPr>
          <w:rStyle w:val="CharStyle12"/>
          <w:i w:val="0"/>
          <w:iCs w:val="0"/>
        </w:rPr>
        <w:t>BPK Gunung Mulia,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4" w:line="560" w:lineRule="exact"/>
        <w:ind w:left="1080" w:right="0" w:hanging="760"/>
      </w:pPr>
      <w:r>
        <w:rPr>
          <w:rStyle w:val="CharStyle12"/>
          <w:i w:val="0"/>
          <w:iCs w:val="0"/>
        </w:rPr>
        <w:t xml:space="preserve">W.Gulo </w:t>
      </w:r>
      <w:r>
        <w:rPr>
          <w:lang w:val="id-ID" w:eastAsia="id-ID" w:bidi="id-ID"/>
          <w:w w:val="100"/>
          <w:color w:val="000000"/>
          <w:position w:val="0"/>
        </w:rPr>
        <w:t>Metodologo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108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Westermeyer, Paul. 1998. </w:t>
      </w:r>
      <w:r>
        <w:rPr>
          <w:rStyle w:val="CharStyle7"/>
        </w:rPr>
        <w:t>Te Deum - The Curch and MusicMenneapolis: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Ausburg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Fortress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6" w:line="220" w:lineRule="exact"/>
        <w:ind w:left="108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YAMUGER. 1991 </w:t>
      </w:r>
      <w:r>
        <w:rPr>
          <w:rStyle w:val="CharStyle7"/>
        </w:rPr>
        <w:t>Madah Natal Telah Lahir Putera.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</w:t>
      </w:r>
    </w:p>
    <w:sectPr>
      <w:footnotePr>
        <w:pos w:val="pageBottom"/>
        <w:numFmt w:val="decimal"/>
        <w:numRestart w:val="continuous"/>
      </w:footnotePr>
      <w:pgSz w:w="12240" w:h="15840"/>
      <w:pgMar w:top="1291" w:left="950" w:right="2818" w:bottom="13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line="563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180" w:line="54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547" w:lineRule="exact"/>
      <w:ind w:hanging="7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