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29" w:line="240" w:lineRule="exact"/>
        <w:ind w:left="0" w:right="0" w:firstLine="0"/>
      </w:pPr>
      <w:bookmarkStart w:id="0" w:name="bookmark0"/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DAFTAR PUSTAKA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/>
      </w:pPr>
      <w:r>
        <w:rPr>
          <w:rStyle w:val="CharStyle7"/>
        </w:rPr>
        <w:t>Alkitab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 </w:t>
      </w:r>
      <w:r>
        <w:rPr>
          <w:rStyle w:val="CharStyle7"/>
        </w:rPr>
        <w:t>Terjemahan Baru</w:t>
      </w:r>
      <w:r>
        <w:rPr>
          <w:lang w:val="id-ID" w:eastAsia="id-ID" w:bidi="id-ID"/>
          <w:w w:val="100"/>
          <w:spacing w:val="0"/>
          <w:color w:val="000000"/>
          <w:position w:val="0"/>
        </w:rPr>
        <w:t>). Jakarta :Lembaga Alkitab Indonesia, 2002.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Arikunto, Suharmisi. </w:t>
      </w:r>
      <w:r>
        <w:rPr>
          <w:rStyle w:val="CharStyle7"/>
        </w:rPr>
        <w:t>Prosedur Penelitian.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Rineka Cipta, 2002.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/>
      </w:pPr>
      <w:r>
        <w:rPr>
          <w:rStyle w:val="CharStyle10"/>
          <w:i w:val="0"/>
          <w:iCs w:val="0"/>
        </w:rPr>
        <w:t xml:space="preserve">Belandina, Janse. </w:t>
      </w:r>
      <w:r>
        <w:rPr>
          <w:lang w:val="id-ID" w:eastAsia="id-ID" w:bidi="id-ID"/>
          <w:w w:val="100"/>
          <w:color w:val="000000"/>
          <w:position w:val="0"/>
        </w:rPr>
        <w:t>Profesionalisme Guru Dalam Bingkai Materi PAK SD, SMP, SMA.</w:t>
      </w:r>
      <w:r>
        <w:rPr>
          <w:rStyle w:val="CharStyle10"/>
          <w:i w:val="0"/>
          <w:iCs w:val="0"/>
        </w:rPr>
        <w:t xml:space="preserve"> Bandung : Bina Media Informasi, 2005.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hanging="720"/>
      </w:pPr>
      <w:r>
        <w:rPr>
          <w:rStyle w:val="CharStyle10"/>
          <w:i w:val="0"/>
          <w:iCs w:val="0"/>
        </w:rPr>
        <w:t xml:space="preserve">Depdikbud. </w:t>
      </w:r>
      <w:r>
        <w:rPr>
          <w:lang w:val="id-ID" w:eastAsia="id-ID" w:bidi="id-ID"/>
          <w:w w:val="100"/>
          <w:color w:val="000000"/>
          <w:position w:val="0"/>
        </w:rPr>
        <w:t>Undang- Undang Republik Indonesia Nomor 14 Tahun 2005 tentang Guru dan Dosen.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20" w:right="0" w:hanging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Departemen Pendidikan Nasional. </w:t>
      </w:r>
      <w:r>
        <w:rPr>
          <w:rStyle w:val="CharStyle7"/>
        </w:rPr>
        <w:t xml:space="preserve">Kamus Besar Bahasa Indonesia edisi ketiga.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 : Balai Pustaka, 2007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/>
      </w:pPr>
      <w:r>
        <w:rPr>
          <w:rStyle w:val="CharStyle7"/>
        </w:rPr>
        <w:t>Ensiklopedi Alkitab Masa Kini Jilid II.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Yayasan Komunikasi Bina Kasih, 2004.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Hariwijaya, H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Triton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P.B. </w:t>
      </w:r>
      <w:r>
        <w:rPr>
          <w:rStyle w:val="CharStyle7"/>
        </w:rPr>
        <w:t>Pedoman Penulisan Karya Ilmiah Proposal dan Skripsi,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Oryza, 2008.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21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Jihat Asep, Abdul Haril. </w:t>
      </w:r>
      <w:r>
        <w:rPr>
          <w:rStyle w:val="CharStyle7"/>
        </w:rPr>
        <w:t>Evaluasi Pembelajaran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, 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Multi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Presindo, 2008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860" w:right="0"/>
      </w:pPr>
      <w:r>
        <w:rPr>
          <w:lang w:val="id-ID" w:eastAsia="id-ID" w:bidi="id-ID"/>
          <w:w w:val="100"/>
          <w:color w:val="000000"/>
          <w:position w:val="0"/>
        </w:rPr>
        <w:t>Jurnal Marampa’ STAKN TORAJA</w:t>
      </w:r>
      <w:r>
        <w:rPr>
          <w:rStyle w:val="CharStyle10"/>
          <w:i w:val="0"/>
          <w:iCs w:val="0"/>
        </w:rPr>
        <w:t>: 2011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96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Kunandar. </w:t>
      </w:r>
      <w:r>
        <w:rPr>
          <w:rStyle w:val="CharStyle7"/>
        </w:rPr>
        <w:t>Penelitian Tindakan Kelas</w:t>
      </w:r>
      <w:r>
        <w:rPr>
          <w:lang w:val="id-ID" w:eastAsia="id-ID" w:bidi="id-ID"/>
          <w:w w:val="100"/>
          <w:spacing w:val="0"/>
          <w:color w:val="000000"/>
          <w:position w:val="0"/>
        </w:rPr>
        <w:t>, Jakarta: PT Raragrafindo Persada, 2010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496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Kusumah Wijaya, Dwitagama Dedi. </w:t>
      </w:r>
      <w:r>
        <w:rPr>
          <w:rStyle w:val="CharStyle7"/>
        </w:rPr>
        <w:t>Mengenal Penelitian Tindakan Kelas edisi kedua,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PT Indeks,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03" w:line="200" w:lineRule="exact"/>
        <w:ind w:left="860" w:right="0"/>
      </w:pPr>
      <w:r>
        <w:rPr>
          <w:rStyle w:val="CharStyle10"/>
          <w:i w:val="0"/>
          <w:iCs w:val="0"/>
        </w:rPr>
        <w:t xml:space="preserve">Mulyasa E. </w:t>
      </w:r>
      <w:r>
        <w:rPr>
          <w:lang w:val="id-ID" w:eastAsia="id-ID" w:bidi="id-ID"/>
          <w:w w:val="100"/>
          <w:color w:val="000000"/>
          <w:position w:val="0"/>
        </w:rPr>
        <w:t>Standar Kompetensi dan Sertifikasi Guru.</w:t>
      </w:r>
      <w:r>
        <w:rPr>
          <w:rStyle w:val="CharStyle10"/>
          <w:i w:val="0"/>
          <w:iCs w:val="0"/>
        </w:rPr>
        <w:t xml:space="preserve"> Bandung : PT Remaja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27" w:line="200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Rosdakarya, 2009.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8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Sanjaya Wina. </w:t>
      </w:r>
      <w:r>
        <w:rPr>
          <w:rStyle w:val="CharStyle7"/>
        </w:rPr>
        <w:t>Penelitian Tindakan Kelas.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Kencana, 2010.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00" w:right="0" w:hanging="700"/>
      </w:pPr>
      <w:r>
        <w:rPr>
          <w:rStyle w:val="CharStyle10"/>
          <w:i w:val="0"/>
          <w:iCs w:val="0"/>
        </w:rPr>
        <w:t xml:space="preserve">Sidjabat. </w:t>
      </w:r>
      <w:r>
        <w:rPr>
          <w:lang w:val="id-ID" w:eastAsia="id-ID" w:bidi="id-ID"/>
          <w:w w:val="100"/>
          <w:color w:val="000000"/>
          <w:position w:val="0"/>
        </w:rPr>
        <w:t xml:space="preserve">Mengajar Secara Profesional: Mewujudkan Visi Guru Profesional. </w:t>
      </w:r>
      <w:r>
        <w:rPr>
          <w:rStyle w:val="CharStyle10"/>
          <w:i w:val="0"/>
          <w:iCs w:val="0"/>
        </w:rPr>
        <w:t>Bandung: Yayasan Kalam Hidup, 2009.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700" w:right="0" w:hanging="700"/>
      </w:pPr>
      <w:r>
        <w:rPr>
          <w:rStyle w:val="CharStyle10"/>
          <w:i w:val="0"/>
          <w:iCs w:val="0"/>
        </w:rPr>
        <w:t xml:space="preserve">Sugiyono. </w:t>
      </w:r>
      <w:r>
        <w:rPr>
          <w:lang w:val="id-ID" w:eastAsia="id-ID" w:bidi="id-ID"/>
          <w:w w:val="100"/>
          <w:color w:val="000000"/>
          <w:position w:val="0"/>
        </w:rPr>
        <w:t>Metode Penelitian Pendidikan Pendekatan Kuantitatif, Kualitatif dan R&amp;D.</w:t>
      </w:r>
      <w:r>
        <w:rPr>
          <w:rStyle w:val="CharStyle10"/>
          <w:i w:val="0"/>
          <w:iCs w:val="0"/>
        </w:rPr>
        <w:t xml:space="preserve"> Bandung: ALPABETA, 2005.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Sumiyatiningsih Dicn. </w:t>
      </w:r>
      <w:r>
        <w:rPr>
          <w:rStyle w:val="CharStyle13"/>
        </w:rPr>
        <w:t>Mengajar dengan Kreatif dan Menarik.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Andi, 2006.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860" w:right="0"/>
      </w:pPr>
      <w:r>
        <w:rPr>
          <w:rStyle w:val="CharStyle10"/>
          <w:i w:val="0"/>
          <w:iCs w:val="0"/>
        </w:rPr>
        <w:t xml:space="preserve">Takari R.Enjah. </w:t>
      </w:r>
      <w:r>
        <w:rPr>
          <w:lang w:val="id-ID" w:eastAsia="id-ID" w:bidi="id-ID"/>
          <w:w w:val="100"/>
          <w:color w:val="000000"/>
          <w:position w:val="0"/>
        </w:rPr>
        <w:t xml:space="preserve">Penelitian Tindakan Kelas Pada Pengembangan Profesi Guru. </w:t>
      </w:r>
      <w:r>
        <w:rPr>
          <w:rStyle w:val="CharStyle10"/>
          <w:i w:val="0"/>
          <w:iCs w:val="0"/>
        </w:rPr>
        <w:t>Bandung : PT Gresindo, 2008.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Usman,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Uzer. </w:t>
      </w:r>
      <w:r>
        <w:rPr>
          <w:rStyle w:val="CharStyle13"/>
        </w:rPr>
        <w:t>Menjadi Guru Profesional.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PT Remaja Rosdakarya, 2009.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Uyanto S.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Stanislaus. </w:t>
      </w:r>
      <w:r>
        <w:rPr>
          <w:rStyle w:val="CharStyle13"/>
        </w:rPr>
        <w:t>Pedoman Analisis Data dengan SPSS.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 : Graha Ilmu, 2009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rStyle w:val="CharStyle10"/>
          <w:i w:val="0"/>
          <w:iCs w:val="0"/>
        </w:rPr>
        <w:t xml:space="preserve">Wiriaatmadja Rochiati, </w:t>
      </w:r>
      <w:r>
        <w:rPr>
          <w:lang w:val="id-ID" w:eastAsia="id-ID" w:bidi="id-ID"/>
          <w:w w:val="100"/>
          <w:color w:val="000000"/>
          <w:position w:val="0"/>
        </w:rPr>
        <w:t>Metode Penelitian Tindakan Kelas untuk meningkatkan kinerja guru dan dosen,</w:t>
      </w:r>
      <w:r>
        <w:rPr>
          <w:rStyle w:val="CharStyle10"/>
          <w:i w:val="0"/>
          <w:iCs w:val="0"/>
        </w:rPr>
        <w:t xml:space="preserve"> Bandung: PT Remaja Rosdakarya, 2008 Yulianti Lidya. </w:t>
      </w:r>
      <w:r>
        <w:rPr>
          <w:lang w:val="id-ID" w:eastAsia="id-ID" w:bidi="id-ID"/>
          <w:w w:val="100"/>
          <w:color w:val="000000"/>
          <w:position w:val="0"/>
        </w:rPr>
        <w:t>Profesionalisme, Standar Kompetensi, dan Pengembangan Profesi Guru PAK.</w:t>
      </w:r>
      <w:r>
        <w:rPr>
          <w:rStyle w:val="CharStyle10"/>
          <w:i w:val="0"/>
          <w:iCs w:val="0"/>
        </w:rPr>
        <w:t xml:space="preserve"> Bandung: Bina Media Informasi, 2006.</w:t>
      </w:r>
    </w:p>
    <w:sectPr>
      <w:footnotePr>
        <w:pos w:val="pageBottom"/>
        <w:numFmt w:val="decimal"/>
        <w:numRestart w:val="continuous"/>
      </w:footnotePr>
      <w:pgSz w:w="12240" w:h="15840"/>
      <w:pgMar w:top="1737" w:left="1897" w:right="3297" w:bottom="287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7">
    <w:name w:val="Body text (3) + Italic"/>
    <w:basedOn w:val="CharStyle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character" w:customStyle="1" w:styleId="CharStyle10">
    <w:name w:val="Body text (2) + Not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3">
    <w:name w:val="Body text (4) + Italic"/>
    <w:basedOn w:val="CharStyle12"/>
    <w:rPr>
      <w:lang w:val="id-ID" w:eastAsia="id-ID" w:bidi="id-ID"/>
      <w:i/>
      <w:iCs/>
      <w:w w:val="100"/>
      <w:spacing w:val="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78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780" w:line="488" w:lineRule="exact"/>
      <w:ind w:hanging="86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line="488" w:lineRule="exact"/>
      <w:ind w:hanging="860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  <w:spacing w:val="0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both"/>
      <w:spacing w:line="48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