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264" w:line="280" w:lineRule="exact"/>
        <w:ind w:left="880" w:right="0" w:hanging="88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Buku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58" w:line="260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Suharsimi, </w:t>
      </w:r>
      <w:r>
        <w:rPr>
          <w:rStyle w:val="CharStyle12"/>
        </w:rPr>
        <w:t>Prosedur Penelitian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PT Rineka Cipta, 2002)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94" w:line="283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Suharsimi, Suhardjono, Supardi, </w:t>
      </w:r>
      <w:r>
        <w:rPr>
          <w:rStyle w:val="CharStyle12"/>
        </w:rPr>
        <w:t>Penelitian Tindakan Kelas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PT Bumi Aksara, 2012)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0"/>
        <w:ind w:left="880" w:right="0" w:hanging="880"/>
      </w:pPr>
      <w:r>
        <w:rPr>
          <w:rStyle w:val="CharStyle15"/>
          <w:i w:val="0"/>
          <w:iCs w:val="0"/>
        </w:rPr>
        <w:t xml:space="preserve">Daryanto,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Penelitian Tindakan Kelas dan Penelitian Tindakan Sekolah </w:t>
      </w:r>
      <w:r>
        <w:rPr>
          <w:rStyle w:val="CharStyle15"/>
          <w:i w:val="0"/>
          <w:iCs w:val="0"/>
        </w:rPr>
        <w:t>(Yogyakarta: Gava Media, 2011)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88" w:line="291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Fortuna, Cattleya Darmaya, 2021, </w:t>
      </w:r>
      <w:r>
        <w:rPr>
          <w:rStyle w:val="CharStyle12"/>
        </w:rPr>
        <w:t xml:space="preserve">“Peran Literasi Digital Di Masa Pandemi”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(Cattleya Darmaya Fortuna)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6" w:line="307" w:lineRule="exact"/>
        <w:ind w:left="880" w:right="0" w:hanging="880"/>
      </w:pPr>
      <w:r>
        <w:rPr>
          <w:rStyle w:val="CharStyle15"/>
          <w:i w:val="0"/>
          <w:iCs w:val="0"/>
        </w:rPr>
        <w:t xml:space="preserve">Kunandar,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Langkah mudah Penelitian Tindakan Kelas Sebagai Pengembang Profesi Guru</w:t>
      </w:r>
      <w:r>
        <w:rPr>
          <w:rStyle w:val="CharStyle15"/>
          <w:i w:val="0"/>
          <w:iCs w:val="0"/>
        </w:rPr>
        <w:t xml:space="preserve"> (Jakarta: PT Raja Grafindo Persada 2011)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31" w:line="299" w:lineRule="exact"/>
        <w:ind w:left="880" w:right="0" w:hanging="880"/>
      </w:pPr>
      <w:r>
        <w:rPr>
          <w:rStyle w:val="CharStyle15"/>
          <w:i w:val="0"/>
          <w:iCs w:val="0"/>
        </w:rPr>
        <w:t xml:space="preserve">suherdi, Dewi, 2021,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peran literasi digital di masa pandemi (cattleya darmaya Fortuna)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45" w:line="260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Mamik, </w:t>
      </w:r>
      <w:r>
        <w:rPr>
          <w:rStyle w:val="CharStyle12"/>
        </w:rPr>
        <w:t>Metodologi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(Sidoaijo: Zifatama Jawara, 2015)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95" w:line="260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Sugiyono, </w:t>
      </w:r>
      <w:r>
        <w:rPr>
          <w:rStyle w:val="CharStyle12"/>
        </w:rPr>
        <w:t>Memahami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Alfabeta, 2012)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313" w:line="323" w:lineRule="exact"/>
        <w:ind w:left="880" w:right="0" w:hanging="88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Suhardi, Didik dkk, 2017, </w:t>
      </w:r>
      <w:r>
        <w:rPr>
          <w:rStyle w:val="CharStyle12"/>
        </w:rPr>
        <w:t>Gerakan Literasi Digital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(Kementerian Pendidikan dan Kebudayaan: Jakarta)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00" w:line="307" w:lineRule="exact"/>
        <w:ind w:left="880" w:right="0" w:hanging="880"/>
      </w:pPr>
      <w:r>
        <w:rPr>
          <w:rStyle w:val="CharStyle15"/>
          <w:i w:val="0"/>
          <w:iCs w:val="0"/>
        </w:rPr>
        <w:t xml:space="preserve">Supardi,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Penilaian Autentik Pembelajaran Afektif Kongnitif dan Psikomotor </w:t>
      </w:r>
      <w:r>
        <w:rPr>
          <w:rStyle w:val="CharStyle15"/>
          <w:i w:val="0"/>
          <w:iCs w:val="0"/>
        </w:rPr>
        <w:t>(Jakarta: PT Raja Grafindo Persada, 2016)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13" w:line="307" w:lineRule="exact"/>
        <w:ind w:left="880" w:right="0" w:hanging="880"/>
      </w:pPr>
      <w:r>
        <w:rPr>
          <w:rStyle w:val="CharStyle15"/>
          <w:i w:val="0"/>
          <w:iCs w:val="0"/>
        </w:rPr>
        <w:t xml:space="preserve">Surianta, Feri,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2020, Literasi digital, riset, dan perkembangannya dalam perspektif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social studies</w:t>
      </w:r>
      <w:r>
        <w:rPr>
          <w:rStyle w:val="CharStyle15"/>
          <w:lang w:val="en-US" w:eastAsia="en-US" w:bidi="en-US"/>
          <w:i w:val="0"/>
          <w:iCs w:val="0"/>
        </w:rPr>
        <w:t xml:space="preserve"> </w:t>
      </w:r>
      <w:r>
        <w:rPr>
          <w:rStyle w:val="CharStyle15"/>
          <w:i w:val="0"/>
          <w:iCs w:val="0"/>
        </w:rPr>
        <w:t>(Feri Surianta)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5"/>
        <w:ind w:left="880" w:right="0" w:hanging="880"/>
      </w:pPr>
      <w:r>
        <w:rPr>
          <w:rStyle w:val="CharStyle15"/>
          <w:i w:val="0"/>
          <w:iCs w:val="0"/>
        </w:rPr>
        <w:t xml:space="preserve">Surianta, Feri, 2020,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“Model Konten Digital Berlandaskan IPS Pada User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Generated Content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Platform Sebagai Media Literasi" (feri</w:t>
      </w:r>
      <w:r>
        <w:rPr>
          <w:rStyle w:val="CharStyle15"/>
          <w:i w:val="0"/>
          <w:iCs w:val="0"/>
        </w:rPr>
        <w:t xml:space="preserve"> Surianta)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95" w:line="323" w:lineRule="exact"/>
        <w:ind w:left="880" w:right="0" w:hanging="880"/>
      </w:pPr>
      <w:r>
        <w:rPr>
          <w:rStyle w:val="CharStyle15"/>
          <w:i w:val="0"/>
          <w:iCs w:val="0"/>
        </w:rPr>
        <w:t xml:space="preserve">Ulfah, Maulidya, 2020,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Digital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Parenting: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Bagaimana Orang Tua Melindungi Anak dari Bahaya Digital?</w:t>
      </w:r>
      <w:r>
        <w:rPr>
          <w:rStyle w:val="CharStyle15"/>
          <w:i w:val="0"/>
          <w:iCs w:val="0"/>
        </w:rPr>
        <w:t xml:space="preserve"> (EDI PUBLISHER)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354" w:lineRule="exact"/>
        <w:ind w:left="880" w:right="0" w:hanging="88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8" w:line="354" w:lineRule="exact"/>
        <w:ind w:left="880" w:right="0" w:hanging="880"/>
      </w:pPr>
      <w:r>
        <w:rPr>
          <w:rStyle w:val="CharStyle15"/>
          <w:i w:val="0"/>
          <w:iCs w:val="0"/>
        </w:rPr>
        <w:t xml:space="preserve">Anggeraini, Yentri dkk,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Literasi Digital: Dampak Dan Tantangan Dalam Pembelajaran Bahasa,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jurnal Universitas Negeri Sematang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880" w:right="0" w:hanging="88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305" w:left="1567" w:right="2033" w:bottom="1092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i w:val="0"/>
          <w:iCs w:val="0"/>
        </w:rPr>
        <w:t xml:space="preserve">Asari, Andi dkk,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Kompetensi Litetasi Digital Bagi Guru Dan Pelajar di Lingkungan Sekolah Kabupaten Malang,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Jurnal Kajian</w:t>
      </w:r>
    </w:p>
    <w:p>
      <w:pPr>
        <w:pStyle w:val="Style16"/>
        <w:tabs>
          <w:tab w:leader="hyphen" w:pos="2246" w:val="left"/>
        </w:tabs>
        <w:widowControl w:val="0"/>
        <w:keepNext w:val="0"/>
        <w:keepLines w:val="0"/>
        <w:shd w:val="clear" w:color="auto" w:fill="auto"/>
        <w:bidi w:val="0"/>
        <w:spacing w:before="0" w:after="337" w:line="110" w:lineRule="exact"/>
        <w:ind w:left="94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_ - - </w:t>
      </w:r>
      <w:r>
        <w:rPr>
          <w:rStyle w:val="CharStyle18"/>
          <w:lang w:val="en-US" w:eastAsia="en-US" w:bidi="en-US"/>
          <w:vertAlign w:val="subscript"/>
        </w:rPr>
        <w:t>r</w:t>
      </w:r>
      <w:r>
        <w:rPr>
          <w:lang w:val="en-US" w:eastAsia="en-US" w:bidi="en-US"/>
          <w:w w:val="100"/>
          <w:color w:val="000000"/>
          <w:position w:val="0"/>
        </w:rPr>
        <w:tab/>
        <w:t xml:space="preserve">— - — — ■ • *' </w:t>
      </w:r>
      <w:r>
        <w:rPr>
          <w:lang w:val="id-ID" w:eastAsia="id-ID" w:bidi="id-ID"/>
          <w:w w:val="100"/>
          <w:color w:val="000000"/>
          <w:position w:val="0"/>
        </w:rPr>
        <w:t xml:space="preserve">y </w:t>
      </w:r>
      <w:r>
        <w:rPr>
          <w:lang w:val="en-US" w:eastAsia="en-US" w:bidi="en-US"/>
          <w:w w:val="100"/>
          <w:color w:val="000000"/>
          <w:position w:val="0"/>
        </w:rPr>
        <w:t xml:space="preserve">*■" </w:t>
      </w:r>
      <w:r>
        <w:rPr>
          <w:lang w:val="id-ID" w:eastAsia="id-ID" w:bidi="id-ID"/>
          <w:w w:val="100"/>
          <w:color w:val="000000"/>
          <w:position w:val="0"/>
        </w:rPr>
        <w:t xml:space="preserve">•'•«'•u*, </w:t>
      </w:r>
      <w:r>
        <w:rPr>
          <w:rStyle w:val="CharStyle18"/>
        </w:rPr>
        <w:t>r</w:t>
      </w:r>
      <w:r>
        <w:rPr>
          <w:lang w:val="id-ID" w:eastAsia="id-ID" w:bidi="id-ID"/>
          <w:w w:val="100"/>
          <w:color w:val="000000"/>
          <w:position w:val="0"/>
        </w:rPr>
        <w:t xml:space="preserve"> UI </w:t>
      </w:r>
      <w:r>
        <w:rPr>
          <w:rStyle w:val="CharStyle18"/>
        </w:rPr>
        <w:t>J X</w:t>
      </w:r>
      <w:r>
        <w:rPr>
          <w:lang w:val="id-ID" w:eastAsia="id-ID" w:bidi="id-ID"/>
          <w:w w:val="100"/>
          <w:color w:val="000000"/>
          <w:position w:val="0"/>
        </w:rPr>
        <w:t xml:space="preserve"> I </w:t>
      </w:r>
      <w:r>
        <w:rPr>
          <w:rStyle w:val="CharStyle18"/>
        </w:rPr>
        <w:t xml:space="preserve">\J L, </w:t>
      </w:r>
      <w:r>
        <w:rPr>
          <w:rStyle w:val="CharStyle19"/>
        </w:rPr>
        <w:t xml:space="preserve">\l.\J </w:t>
      </w:r>
      <w:r>
        <w:rPr>
          <w:rStyle w:val="CharStyle18"/>
        </w:rPr>
        <w:t>l 7J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940" w:right="0"/>
      </w:pPr>
      <w:r>
        <w:rPr>
          <w:rStyle w:val="CharStyle15"/>
          <w:i w:val="0"/>
          <w:iCs w:val="0"/>
        </w:rPr>
        <w:t>Budiwati, Mustofa B. Heni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,proses literasi digital terhadap anak ‘.tantangan pendidikan di zaman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now,</w:t>
      </w:r>
      <w:r>
        <w:rPr>
          <w:rStyle w:val="CharStyle15"/>
          <w:lang w:val="en-US" w:eastAsia="en-US" w:bidi="en-US"/>
          <w:i w:val="0"/>
          <w:iCs w:val="0"/>
        </w:rPr>
        <w:t xml:space="preserve"> </w:t>
      </w:r>
      <w:r>
        <w:rPr>
          <w:rStyle w:val="CharStyle15"/>
          <w:i w:val="0"/>
          <w:iCs w:val="0"/>
        </w:rPr>
        <w:t xml:space="preserve">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jurnal kalian informasi dan pustaka,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296" w:line="240" w:lineRule="exact"/>
        <w:ind w:left="9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Vol 11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 (2019)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15" w:lineRule="exact"/>
        <w:ind w:left="940" w:right="0"/>
      </w:pPr>
      <w:r>
        <w:rPr>
          <w:rStyle w:val="CharStyle15"/>
          <w:i w:val="0"/>
          <w:iCs w:val="0"/>
        </w:rPr>
        <w:t xml:space="preserve">Ermi, Netti,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Penggunaan Media Lembar Kerja (LKS) Dalam Meningkatkan Hasil BelajarSosiologi Siswa Kelas XISMAN 15 Pekan Baru,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jurnal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95" w:line="240" w:lineRule="exact"/>
        <w:ind w:left="940" w:right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pendidikan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940" w:right="0"/>
      </w:pPr>
      <w:r>
        <w:rPr>
          <w:rStyle w:val="CharStyle15"/>
          <w:i w:val="0"/>
          <w:iCs w:val="0"/>
        </w:rPr>
        <w:t xml:space="preserve">Fannie, Rizky Dezricha &amp; Rohati,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Pengembangan Lembar Kerja Siswa (LKS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40" w:line="307" w:lineRule="exact"/>
        <w:ind w:left="9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Berbasis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>POE (Predict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Observe, Explain)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Pada Materi Program Linear Kelas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Xii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SMA,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jurnal Sainmatika, Vol 8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 (2004)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940" w:right="0"/>
      </w:pPr>
      <w:r>
        <w:rPr>
          <w:rStyle w:val="CharStyle15"/>
          <w:i w:val="0"/>
          <w:iCs w:val="0"/>
        </w:rPr>
        <w:t xml:space="preserve">Harjono, Hary Soedarto,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Literasi Digital: prospek dan implikasi dalam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9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pembelajaran bahasa,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jurnal pendidikan bahasa dan sastra, Vol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4" w:line="307" w:lineRule="exact"/>
        <w:ind w:left="940" w:right="0" w:firstLine="0"/>
      </w:pP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1(2018)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47" w:line="315" w:lineRule="exact"/>
        <w:ind w:left="940" w:right="0"/>
      </w:pPr>
      <w:r>
        <w:rPr>
          <w:rStyle w:val="CharStyle15"/>
          <w:i w:val="0"/>
          <w:iCs w:val="0"/>
        </w:rPr>
        <w:t xml:space="preserve">Imhandayaningsih, Ana,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Pengukuran Literasi pada Peserta Pembelajaran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Daring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di Masa Pandemi Covid-19,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Jurnal ANUVA Vol 4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2 (2020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4" w:line="307" w:lineRule="exact"/>
        <w:ind w:left="940" w:right="0"/>
      </w:pPr>
      <w:r>
        <w:rPr>
          <w:rStyle w:val="CharStyle15"/>
          <w:i w:val="0"/>
          <w:iCs w:val="0"/>
        </w:rPr>
        <w:t xml:space="preserve">Maulana, Ilham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Dkk^Peran Literasi Digital Dalam Meningkatkan Pembelajaran Pendidikan Agama Islam Di Kelas XI ISS 01 SMA AL MAARIF SINGOSARI MALANG, Jurnal: Jurnal Pendidikan Islam, Vol 6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4" w:line="315" w:lineRule="exact"/>
        <w:ind w:left="940" w:right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Silvana, Hana, Pendidikan Literasi Digital di Kalangan Usia muda di Kota Bandung</w:t>
      </w:r>
      <w:r>
        <w:rPr>
          <w:rStyle w:val="CharStyle15"/>
          <w:i w:val="0"/>
          <w:iCs w:val="0"/>
        </w:rPr>
        <w:t xml:space="preserve">,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Jurnal Ilmu Pendidikan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3" w:lineRule="exact"/>
        <w:ind w:left="940" w:right="0"/>
      </w:pPr>
      <w:r>
        <w:rPr>
          <w:rStyle w:val="CharStyle15"/>
          <w:i w:val="0"/>
          <w:iCs w:val="0"/>
        </w:rPr>
        <w:t xml:space="preserve">Muhardi,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Kontribusi Dalam Meningkatkan Kualitas Bangsa Indonesia,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Jurnal Unisba, Vol XX,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4 (2004)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99" w:lineRule="exact"/>
        <w:ind w:left="940" w:right="0"/>
      </w:pPr>
      <w:r>
        <w:rPr>
          <w:rStyle w:val="CharStyle15"/>
          <w:i w:val="0"/>
          <w:iCs w:val="0"/>
        </w:rPr>
        <w:t xml:space="preserve">Romadonna, Arbania dkk,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Penerapan Literasi Digital Dalam Pembelajaran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09" w:line="299" w:lineRule="exact"/>
        <w:ind w:left="94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Kurikulum 2013 Berbasis E-Learning Tema 8 Bumiku Kelas VI SD Negeri 2 Purbalingga Lor,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Jurnal Papeda, Vol 2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2 (2020)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87" w:line="338" w:lineRule="exact"/>
        <w:ind w:left="940" w:right="0"/>
      </w:pPr>
      <w:r>
        <w:rPr>
          <w:rStyle w:val="CharStyle15"/>
          <w:i w:val="0"/>
          <w:iCs w:val="0"/>
        </w:rPr>
        <w:t xml:space="preserve">Widayani, Ani,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Penelitian Tindakan Kelas,</w:t>
      </w:r>
      <w:r>
        <w:rPr>
          <w:rStyle w:val="CharStyle15"/>
          <w:i w:val="0"/>
          <w:iCs w:val="0"/>
        </w:rPr>
        <w:t xml:space="preserve"> Jurnal: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Jurnal Pendidikan Akuntansi Indonesia, Vol VI </w:t>
      </w:r>
      <w:r>
        <w:rPr>
          <w:lang w:val="en-US" w:eastAsia="en-US" w:bidi="en-US"/>
          <w:sz w:val="24"/>
          <w:szCs w:val="24"/>
          <w:w w:val="100"/>
          <w:color w:val="000000"/>
          <w:position w:val="0"/>
        </w:rPr>
        <w:t xml:space="preserve">No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1 (2008)</w:t>
      </w:r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189" w:line="280" w:lineRule="exact"/>
        <w:ind w:left="94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  <w:bookmarkEnd w:id="2"/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16" w:line="240" w:lineRule="exact"/>
        <w:ind w:left="940" w:right="0"/>
      </w:pPr>
      <w:r>
        <w:fldChar w:fldCharType="begin"/>
      </w:r>
      <w:r>
        <w:rPr>
          <w:rStyle w:val="CharStyle22"/>
        </w:rPr>
        <w:instrText> HYPERLINK "http://www.komDas.com/skola/read/2021/06/15/143539669/literasi-digitalj" </w:instrText>
      </w:r>
      <w:r>
        <w:fldChar w:fldCharType="separate"/>
      </w:r>
      <w:r>
        <w:rPr>
          <w:rStyle w:val="Hyperlink"/>
        </w:rPr>
        <w:t>http://www.komDas.com/skola/read/2021/06/15/143539669/literasi-digitalj</w:t>
      </w:r>
      <w:r>
        <w:fldChar w:fldCharType="end"/>
      </w:r>
      <w:r>
        <w:rPr>
          <w:rStyle w:val="CharStyle22"/>
        </w:rPr>
        <w:t>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3" w:line="260" w:lineRule="exact"/>
        <w:ind w:left="680" w:right="0" w:firstLine="0"/>
      </w:pPr>
      <w:r>
        <w:rPr>
          <w:rStyle w:val="CharStyle23"/>
          <w:lang w:val="id-ID" w:eastAsia="id-ID" w:bidi="id-ID"/>
        </w:rPr>
        <w:t>pengeertian-prinsip-digital-manfaat-tantangan-dan-contoll,</w:t>
      </w:r>
      <w:r>
        <w:rPr>
          <w:lang w:val="id-ID" w:eastAsia="id-ID" w:bidi="id-ID"/>
          <w:w w:val="100"/>
          <w:spacing w:val="0"/>
          <w:color w:val="000000"/>
          <w:position w:val="0"/>
        </w:rPr>
        <w:t>6Ms6s</w:t>
      </w:r>
      <w:r>
        <w:rPr>
          <w:rStyle w:val="CharStyle12"/>
          <w:vertAlign w:val="superscript"/>
        </w:rPr>
        <w:t>,</w:t>
      </w:r>
      <w:r>
        <w:rPr>
          <w:rStyle w:val="CharStyle12"/>
        </w:rPr>
        <w:t>pada 30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3" w:line="240" w:lineRule="exact"/>
        <w:ind w:left="68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Agustus 2021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" w:line="260" w:lineRule="exact"/>
        <w:ind w:left="940" w:right="0"/>
      </w:pPr>
      <w:r>
        <w:fldChar w:fldCharType="begin"/>
      </w:r>
      <w:r>
        <w:rPr>
          <w:rStyle w:val="CharStyle23"/>
        </w:rPr>
        <w:instrText> HYPERLINK "http://www.cips.indonesia.org/post/siaran-pers-upaya-peni" </w:instrText>
      </w:r>
      <w:r>
        <w:fldChar w:fldCharType="separate"/>
      </w:r>
      <w:r>
        <w:rPr>
          <w:rStyle w:val="Hyperlink"/>
        </w:rPr>
        <w:t>http://www.cips.indonesia.org/post/siaran-pers-upaya-peni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ngkatan-literasi-digital-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80" w:right="0" w:firstLine="0"/>
      </w:pPr>
      <w:r>
        <w:rPr>
          <w:rStyle w:val="CharStyle23"/>
          <w:lang w:val="id-ID" w:eastAsia="id-ID" w:bidi="id-ID"/>
        </w:rPr>
        <w:t>perlu-terintegrasi-dengan-kurikulunu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rStyle w:val="CharStyle12"/>
        </w:rPr>
        <w:t>diakses pada 02 Septerber 2021</w:t>
      </w:r>
    </w:p>
    <w:p>
      <w:pPr>
        <w:pStyle w:val="Style10"/>
        <w:tabs>
          <w:tab w:leader="none" w:pos="47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0"/>
      </w:pPr>
      <w:r>
        <w:fldChar w:fldCharType="begin"/>
      </w:r>
      <w:r>
        <w:rPr>
          <w:rStyle w:val="CharStyle23"/>
        </w:rPr>
        <w:instrText> HYPERLINK "http://www.compas.com/skola/read/7no_%7c" </w:instrText>
      </w:r>
      <w:r>
        <w:fldChar w:fldCharType="separate"/>
      </w:r>
      <w:r>
        <w:rPr>
          <w:rStyle w:val="Hyperlink"/>
        </w:rPr>
        <w:t>http://www.compas.com/skola/read/7no |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5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0"/>
        <w:ind w:left="740" w:right="0" w:firstLine="0"/>
      </w:pPr>
      <w:bookmarkStart w:id="3" w:name="bookmark3"/>
      <w:r>
        <w:rPr>
          <w:rStyle w:val="CharStyle26"/>
          <w:b/>
          <w:bCs/>
        </w:rPr>
        <w:t>pengertian-prinsip</w:t>
      </w:r>
      <w:r>
        <w:rPr>
          <w:sz w:val="24"/>
          <w:szCs w:val="24"/>
          <w:w w:val="100"/>
          <w:spacing w:val="0"/>
          <w:color w:val="000000"/>
          <w:position w:val="0"/>
        </w:rPr>
        <w:t>.</w:t>
      </w:r>
      <w:r>
        <w:rPr>
          <w:rStyle w:val="CharStyle26"/>
          <w:b/>
          <w:bCs/>
        </w:rPr>
        <w:t>-</w:t>
      </w:r>
      <w:r>
        <w:rPr>
          <w:sz w:val="24"/>
          <w:szCs w:val="24"/>
          <w:w w:val="100"/>
          <w:spacing w:val="0"/>
          <w:color w:val="000000"/>
          <w:position w:val="0"/>
        </w:rPr>
        <w:t>m</w:t>
      </w:r>
      <w:r>
        <w:rPr>
          <w:rStyle w:val="CharStyle26"/>
          <w:b/>
          <w:bCs/>
        </w:rPr>
        <w:t>^fa</w:t>
      </w:r>
      <w:r>
        <w:rPr>
          <w:sz w:val="24"/>
          <w:szCs w:val="24"/>
          <w:w w:val="100"/>
          <w:spacing w:val="0"/>
          <w:color w:val="000000"/>
          <w:position w:val="0"/>
        </w:rPr>
        <w:t>S^^d^^yg§6Sa^dioi,</w:t>
      </w:r>
      <w:r>
        <w:rPr>
          <w:vertAlign w:val="subscript"/>
          <w:sz w:val="24"/>
          <w:szCs w:val="24"/>
          <w:w w:val="100"/>
          <w:spacing w:val="0"/>
          <w:color w:val="000000"/>
          <w:position w:val="0"/>
        </w:rPr>
        <w:t>a</w:t>
      </w:r>
      <w:r>
        <w:rPr>
          <w:sz w:val="24"/>
          <w:szCs w:val="24"/>
          <w:w w:val="100"/>
          <w:spacing w:val="0"/>
          <w:color w:val="000000"/>
          <w:position w:val="0"/>
        </w:rPr>
        <w:t>,</w:t>
      </w:r>
      <w:bookmarkEnd w:id="3"/>
    </w:p>
    <w:p>
      <w:pPr>
        <w:pStyle w:val="Style27"/>
        <w:widowControl w:val="0"/>
        <w:keepNext/>
        <w:keepLines/>
        <w:shd w:val="clear" w:color="auto" w:fill="auto"/>
        <w:bidi w:val="0"/>
        <w:jc w:val="left"/>
        <w:spacing w:before="0" w:after="0"/>
        <w:ind w:left="5160" w:right="0" w:firstLine="0"/>
      </w:pPr>
      <w:bookmarkStart w:id="4" w:name="bookmark4"/>
      <w:r>
        <w:rPr>
          <w:w w:val="100"/>
          <w:color w:val="000000"/>
          <w:position w:val="0"/>
        </w:rPr>
        <w:t>^“</w:t>
      </w:r>
      <w:r>
        <w:rPr>
          <w:vertAlign w:val="superscript"/>
          <w:w w:val="100"/>
          <w:color w:val="000000"/>
          <w:position w:val="0"/>
        </w:rPr>
        <w:t>aiL diak</w:t>
      </w:r>
      <w:r>
        <w:rPr>
          <w:w w:val="100"/>
          <w:color w:val="000000"/>
          <w:position w:val="0"/>
        </w:rPr>
        <w:t>“slo^ff</w:t>
      </w:r>
      <w:r>
        <w:rPr>
          <w:vertAlign w:val="superscript"/>
          <w:w w:val="100"/>
          <w:color w:val="000000"/>
          <w:position w:val="0"/>
        </w:rPr>
        <w:t>1:</w:t>
      </w:r>
      <w:bookmarkEnd w:id="4"/>
    </w:p>
    <w:p>
      <w:pPr>
        <w:pStyle w:val="Style10"/>
        <w:tabs>
          <w:tab w:leader="none" w:pos="5557" w:val="left"/>
          <w:tab w:leader="none" w:pos="71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2" w:lineRule="exact"/>
        <w:ind w:left="0" w:right="0" w:firstLine="0"/>
      </w:pPr>
      <w:r>
        <w:fldChar w:fldCharType="begin"/>
      </w:r>
      <w:r>
        <w:rPr>
          <w:rStyle w:val="CharStyle23"/>
        </w:rPr>
        <w:instrText> HYPERLINK "http://www.klobilitv.id/post/5-damp" </w:instrText>
      </w:r>
      <w:r>
        <w:fldChar w:fldCharType="separate"/>
      </w:r>
      <w:r>
        <w:rPr>
          <w:rStyle w:val="Hyperlink"/>
        </w:rPr>
        <w:t>http://www.klobilitv.id/post/5-damp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aV-n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g</w:t>
      </w:r>
      <w:r>
        <w:rPr>
          <w:lang w:val="en-US" w:eastAsia="en-US" w:bidi="en-US"/>
          <w:w w:val="100"/>
          <w:spacing w:val="0"/>
          <w:color w:val="000000"/>
          <w:position w:val="0"/>
        </w:rPr>
        <w:t>&gt;p</w:t>
      </w:r>
      <w:r>
        <w:rPr>
          <w:lang w:val="en-US" w:eastAsia="en-US" w:bidi="en-US"/>
          <w:vertAlign w:val="subscript"/>
          <w:w w:val="100"/>
          <w:spacing w:val="0"/>
          <w:color w:val="000000"/>
          <w:position w:val="0"/>
        </w:rPr>
        <w:t>nt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jf </w:t>
      </w:r>
      <w:r>
        <w:rPr>
          <w:rStyle w:val="CharStyle12"/>
          <w:lang w:val="en-US" w:eastAsia="en-US" w:bidi="en-US"/>
        </w:rPr>
        <w:t>^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.</w:t>
        <w:tab/>
      </w:r>
      <w:r>
        <w:rPr>
          <w:rStyle w:val="CharStyle12"/>
          <w:lang w:val="en-US" w:eastAsia="en-US" w:bidi="en-US"/>
          <w:vertAlign w:val="superscript"/>
        </w:rPr>
        <w:t>tu</w:t>
      </w:r>
      <w:r>
        <w:rPr>
          <w:rStyle w:val="CharStyle12"/>
          <w:lang w:val="en-US" w:eastAsia="en-US" w:bidi="en-US"/>
        </w:rPr>
        <w:t>^202l</w:t>
      </w:r>
    </w:p>
    <w:p>
      <w:pPr>
        <w:pStyle w:val="Style29"/>
        <w:tabs>
          <w:tab w:leader="none" w:pos="52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40" w:right="0" w:firstLine="0"/>
      </w:pPr>
      <w:r>
        <w:rPr>
          <w:sz w:val="24"/>
          <w:szCs w:val="24"/>
          <w:w w:val="100"/>
          <w:spacing w:val="0"/>
          <w:color w:val="000000"/>
          <w:position w:val="0"/>
        </w:rPr>
        <w:t>September 2021</w:t>
      </w:r>
      <w:r>
        <w:rPr>
          <w:rStyle w:val="CharStyle31"/>
          <w:i w:val="0"/>
          <w:iCs w:val="0"/>
        </w:rPr>
        <w:tab/>
        <w:t xml:space="preserve">^digital,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diakses</w:t>
      </w:r>
      <w:r>
        <w:rPr>
          <w:vertAlign w:val="subscript"/>
          <w:sz w:val="24"/>
          <w:szCs w:val="24"/>
          <w:w w:val="100"/>
          <w:spacing w:val="0"/>
          <w:color w:val="000000"/>
          <w:position w:val="0"/>
        </w:rPr>
        <w:t>pada }6</w:t>
      </w:r>
    </w:p>
    <w:sectPr>
      <w:headerReference w:type="default" r:id="rId6"/>
      <w:pgSz w:w="12240" w:h="15840"/>
      <w:pgMar w:top="552" w:left="1381" w:right="2062" w:bottom="153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7.9pt;margin-top:35.85pt;width:116.45pt;height:8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UAt</w:t>
                </w:r>
                <w:r>
                  <w:rPr>
                    <w:rStyle w:val="CharStyle8"/>
                    <w:lang w:val="en-US" w:eastAsia="en-US" w:bidi="en-US"/>
                    <w:b w:val="0"/>
                    <w:bCs w:val="0"/>
                  </w:rPr>
                  <w:t xml:space="preserve"> </w:t>
                </w:r>
                <w:r>
                  <w:rPr>
                    <w:rStyle w:val="CharStyle9"/>
                  </w:rPr>
                  <w:t>1</w:t>
                </w:r>
                <w:r>
                  <w:rPr>
                    <w:rStyle w:val="CharStyle8"/>
                    <w:b w:val="0"/>
                    <w:bCs w:val="0"/>
                  </w:rPr>
                  <w:t xml:space="preserve">AK r </w:t>
                </w:r>
                <w:r>
                  <w:rPr>
                    <w:rStyle w:val="CharStyle8"/>
                    <w:lang w:val="en-US" w:eastAsia="en-US" w:bidi="en-US"/>
                    <w:b w:val="0"/>
                    <w:bCs w:val="0"/>
                  </w:rPr>
                  <w:t xml:space="preserve">US </w:t>
                </w:r>
                <w:r>
                  <w:rPr>
                    <w:rStyle w:val="CharStyle8"/>
                    <w:b w:val="0"/>
                    <w:bCs w:val="0"/>
                  </w:rPr>
                  <w:t>1 AM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3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character" w:customStyle="1" w:styleId="CharStyle7">
    <w:name w:val="Header or footer + MS Reference Sans Serif,7.5 pt,Italic"/>
    <w:basedOn w:val="CharStyle6"/>
    <w:rPr>
      <w:lang w:val="en-US" w:eastAsia="en-US" w:bidi="en-US"/>
      <w:b/>
      <w:bCs/>
      <w:i/>
      <w:iCs/>
      <w:sz w:val="15"/>
      <w:szCs w:val="15"/>
      <w:rFonts w:ascii="MS Reference Sans Serif" w:eastAsia="MS Reference Sans Serif" w:hAnsi="MS Reference Sans Serif" w:cs="MS Reference Sans Serif"/>
      <w:w w:val="100"/>
      <w:spacing w:val="0"/>
      <w:color w:val="000000"/>
      <w:position w:val="0"/>
    </w:rPr>
  </w:style>
  <w:style w:type="character" w:customStyle="1" w:styleId="CharStyle8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er or footer + Georgia,11 pt"/>
    <w:basedOn w:val="CharStyle6"/>
    <w:rPr>
      <w:lang w:val="id-ID" w:eastAsia="id-ID" w:bidi="id-ID"/>
      <w:b/>
      <w:bCs/>
      <w:sz w:val="22"/>
      <w:szCs w:val="2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Body text (3) + 12 pt,Italic"/>
    <w:basedOn w:val="CharStyle1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2) + 13 pt,Not Italic"/>
    <w:basedOn w:val="CharStyle14"/>
    <w:rPr>
      <w:lang w:val="id-ID" w:eastAsia="id-ID" w:bidi="id-ID"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character" w:customStyle="1" w:styleId="CharStyle18">
    <w:name w:val="Body text (4) + Franklin Gothic Heavy,Italic,Spacing 0 pt"/>
    <w:basedOn w:val="CharStyle17"/>
    <w:rPr>
      <w:lang w:val="id-ID" w:eastAsia="id-ID" w:bidi="id-ID"/>
      <w:i/>
      <w:iCs/>
      <w:sz w:val="8"/>
      <w:szCs w:val="8"/>
      <w:rFonts w:ascii="Franklin Gothic Heavy" w:eastAsia="Franklin Gothic Heavy" w:hAnsi="Franklin Gothic Heavy" w:cs="Franklin Gothic Heavy"/>
      <w:w w:val="100"/>
      <w:spacing w:val="-10"/>
      <w:color w:val="000000"/>
      <w:position w:val="0"/>
    </w:rPr>
  </w:style>
  <w:style w:type="character" w:customStyle="1" w:styleId="CharStyle19">
    <w:name w:val="Body text (4) + 5.5 pt,Italic,Spacing 0 pt"/>
    <w:basedOn w:val="CharStyle17"/>
    <w:rPr>
      <w:lang w:val="id-ID" w:eastAsia="id-ID" w:bidi="id-ID"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21">
    <w:name w:val="Body text (5)_"/>
    <w:basedOn w:val="DefaultParagraphFont"/>
    <w:link w:val="Style20"/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Body text (5)"/>
    <w:basedOn w:val="CharStyle21"/>
    <w:rPr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Body text (3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5">
    <w:name w:val="Heading #1_"/>
    <w:basedOn w:val="DefaultParagraphFont"/>
    <w:link w:val="Style24"/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6">
    <w:name w:val="Heading #1"/>
    <w:basedOn w:val="CharStyle25"/>
    <w:rPr>
      <w:strike/>
      <w:sz w:val="24"/>
      <w:szCs w:val="24"/>
      <w:w w:val="100"/>
      <w:spacing w:val="0"/>
      <w:color w:val="000000"/>
      <w:position w:val="0"/>
    </w:rPr>
  </w:style>
  <w:style w:type="character" w:customStyle="1" w:styleId="CharStyle28">
    <w:name w:val="Heading #2_"/>
    <w:basedOn w:val="DefaultParagraphFont"/>
    <w:link w:val="Style2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30">
    <w:name w:val="Body text (6)_"/>
    <w:basedOn w:val="DefaultParagraphFont"/>
    <w:link w:val="Style29"/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1">
    <w:name w:val="Body text (6) + 14 pt,Bold,Not Italic"/>
    <w:basedOn w:val="CharStyle30"/>
    <w:rPr>
      <w:b/>
      <w:bCs/>
      <w:i/>
      <w:iCs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Heading #3"/>
    <w:basedOn w:val="Normal"/>
    <w:link w:val="CharStyle4"/>
    <w:pPr>
      <w:widowControl w:val="0"/>
      <w:shd w:val="clear" w:color="auto" w:fill="FFFFFF"/>
      <w:outlineLvl w:val="2"/>
      <w:spacing w:after="300" w:line="0" w:lineRule="exact"/>
      <w:ind w:hanging="94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Sylfaen" w:eastAsia="Sylfaen" w:hAnsi="Sylfaen" w:cs="Sylfae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before="300" w:after="300" w:line="0" w:lineRule="exact"/>
      <w:ind w:hanging="9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300" w:after="300" w:line="291" w:lineRule="exact"/>
      <w:ind w:hanging="9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jc w:val="both"/>
      <w:spacing w:after="36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10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before="240" w:after="60" w:line="0" w:lineRule="exact"/>
      <w:ind w:hanging="940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Heading #1"/>
    <w:basedOn w:val="Normal"/>
    <w:link w:val="CharStyle25"/>
    <w:pPr>
      <w:widowControl w:val="0"/>
      <w:shd w:val="clear" w:color="auto" w:fill="FFFFFF"/>
      <w:jc w:val="both"/>
      <w:outlineLvl w:val="0"/>
      <w:spacing w:line="321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7">
    <w:name w:val="Heading #2"/>
    <w:basedOn w:val="Normal"/>
    <w:link w:val="CharStyle28"/>
    <w:pPr>
      <w:widowControl w:val="0"/>
      <w:shd w:val="clear" w:color="auto" w:fill="FFFFFF"/>
      <w:outlineLvl w:val="1"/>
      <w:spacing w:line="321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29">
    <w:name w:val="Body text (6)"/>
    <w:basedOn w:val="Normal"/>
    <w:link w:val="CharStyle30"/>
    <w:pPr>
      <w:widowControl w:val="0"/>
      <w:shd w:val="clear" w:color="auto" w:fill="FFFFFF"/>
      <w:jc w:val="both"/>
      <w:spacing w:line="282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