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34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Perjanjian Lama dan Peijanjian Baru, Jakarta: Lembaga Alkitab Indonesia,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</w:t>
      </w:r>
      <w:r>
        <w:rPr>
          <w:rStyle w:val="CharStyle8"/>
        </w:rPr>
        <w:t>Departemen Pendidikan Nasional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(Balai Pustaka: Jakarta, 2007).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Sitammu &amp; Dr.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Veen, </w:t>
      </w:r>
      <w:r>
        <w:rPr>
          <w:rStyle w:val="CharStyle8"/>
        </w:rPr>
        <w:t>Kamus Toraja-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(Rantepao: PT SULO).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Rani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Pither Singkali, </w:t>
      </w:r>
      <w:r>
        <w:rPr>
          <w:rStyle w:val="CharStyle8"/>
        </w:rPr>
        <w:t>Kamus ungkapan Toraja -Indonesia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 Rantepao: Lolo, 2013).</w:t>
      </w:r>
    </w:p>
    <w:p>
      <w:pPr>
        <w:pStyle w:val="Style3"/>
        <w:numPr>
          <w:ilvl w:val="0"/>
          <w:numId w:val="1"/>
        </w:numPr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- 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Dra. Seno Paseru H.M,Si, </w:t>
      </w:r>
      <w:r>
        <w:rPr>
          <w:rStyle w:val="CharStyle8"/>
        </w:rPr>
        <w:t>Aluk Todolo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(Widya Sari Press Salatiga, 2004)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Bernard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Raho, </w:t>
      </w:r>
      <w:r>
        <w:rPr>
          <w:rStyle w:val="CharStyle8"/>
        </w:rPr>
        <w:t>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Ledalero, 2014),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Setiadi, </w:t>
      </w:r>
      <w:r>
        <w:rPr>
          <w:rStyle w:val="CharStyle8"/>
        </w:rPr>
        <w:t>Umusosial &amp; Budaya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Kencana,2006),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Paul 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Chester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L.Hunt, </w:t>
      </w:r>
      <w:r>
        <w:rPr>
          <w:rStyle w:val="CharStyle8"/>
        </w:rPr>
        <w:t>Sosiologi, Jilid 1 edisi keenam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Erlangga, 1994),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8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30" w:left="1596" w:right="2709" w:bottom="2230" w:header="0" w:footer="3" w:gutter="0"/>
          <w:rtlGutter w:val="0"/>
          <w:cols w:space="720"/>
          <w:pgNumType w:start="56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Komisi Usaha Gereja Toraja, </w:t>
      </w:r>
      <w:r>
        <w:rPr>
          <w:rStyle w:val="CharStyle8"/>
        </w:rPr>
        <w:t>Pengakuan Gereja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(Rantepao, 1981) Harun Hadiwijono, </w:t>
      </w:r>
      <w:r>
        <w:rPr>
          <w:rStyle w:val="CharStyle8"/>
        </w:rPr>
        <w:t>Iman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BPK Gunung Mulia,2013),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38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Theol. Dieter Becker, </w:t>
      </w:r>
      <w:r>
        <w:rPr>
          <w:rStyle w:val="CharStyle8"/>
        </w:rPr>
        <w:t xml:space="preserve">Pedoman </w:t>
      </w:r>
      <w:r>
        <w:rPr>
          <w:rStyle w:val="CharStyle8"/>
          <w:lang w:val="en-US" w:eastAsia="en-US" w:bidi="en-US"/>
        </w:rPr>
        <w:t>Dogmatika (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2001) Louis Berkhof, </w:t>
      </w:r>
      <w:r>
        <w:rPr>
          <w:rStyle w:val="CharStyle8"/>
        </w:rPr>
        <w:t xml:space="preserve">Teologi Sistematika </w:t>
      </w:r>
      <w:r>
        <w:rPr>
          <w:rStyle w:val="CharStyle8"/>
          <w:lang w:val="en-US" w:eastAsia="en-US" w:bidi="en-US"/>
        </w:rPr>
        <w:t xml:space="preserve">Vol. 2, </w:t>
      </w:r>
      <w:r>
        <w:rPr>
          <w:rStyle w:val="CharStyle8"/>
        </w:rPr>
        <w:t xml:space="preserve">Doktrin Manusia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(Surabaya: Momentum, 2015)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M.Paterson, </w:t>
      </w:r>
      <w:r>
        <w:rPr>
          <w:rStyle w:val="CharStyle8"/>
          <w:lang w:val="en-US" w:eastAsia="en-US" w:bidi="en-US"/>
        </w:rPr>
        <w:t xml:space="preserve">Tafsiran </w:t>
      </w:r>
      <w:r>
        <w:rPr>
          <w:rStyle w:val="CharStyle8"/>
        </w:rPr>
        <w:t xml:space="preserve">Alkitab Kitab </w:t>
      </w:r>
      <w:r>
        <w:rPr>
          <w:rStyle w:val="CharStyle8"/>
          <w:lang w:val="en-US" w:eastAsia="en-US" w:bidi="en-US"/>
        </w:rPr>
        <w:t>Imamat,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2008),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Harun Hadiwijono, </w:t>
      </w:r>
      <w:r>
        <w:rPr>
          <w:rStyle w:val="CharStyle8"/>
        </w:rPr>
        <w:t>Iman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Kraten,(Jakarta:BPK Gunung Mulia,2009),. Surbakti,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B, </w:t>
      </w:r>
      <w:r>
        <w:rPr>
          <w:rStyle w:val="CharStyle8"/>
        </w:rPr>
        <w:t>Benarkah Yesus Kristus Juruselamat Universal?,(Jakarta: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Mulia,2008),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Tandiasa, S. </w:t>
      </w:r>
      <w:r>
        <w:rPr>
          <w:rStyle w:val="CharStyle8"/>
        </w:rPr>
        <w:t>Soterio,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Moriel Publishing House,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Basrowi, M.S. </w:t>
      </w:r>
      <w:r>
        <w:rPr>
          <w:rStyle w:val="CharStyle8"/>
        </w:rPr>
        <w:t>Pengantar 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(Bogor: Ghalia Indonesia,2005),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Prima Pena. Kamus Lengkap Bahasa Indonesia (Gitamedia Press)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40"/>
      </w:pPr>
      <w:r>
        <w:rPr>
          <w:rStyle w:val="CharStyle11"/>
          <w:i w:val="0"/>
          <w:iCs w:val="0"/>
        </w:rPr>
        <w:t xml:space="preserve">U.T. Saputra. </w:t>
      </w:r>
      <w:r>
        <w:rPr>
          <w:lang w:val="id-ID" w:eastAsia="id-ID" w:bidi="id-ID"/>
          <w:w w:val="100"/>
          <w:color w:val="000000"/>
          <w:position w:val="0"/>
        </w:rPr>
        <w:t>Iman di tengahMasyarakat.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Setiadi. </w:t>
      </w:r>
      <w:r>
        <w:rPr>
          <w:rStyle w:val="CharStyle8"/>
        </w:rPr>
        <w:t>Ilmu Sosial dan Budaya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 :Kencana prenada media, 2006),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Emile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Durkheim, </w:t>
      </w:r>
      <w:r>
        <w:rPr>
          <w:rStyle w:val="CharStyle8"/>
        </w:rPr>
        <w:t>Sejarah Agama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(Yogyakarta, 2005)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Irawan Soehartono, </w:t>
      </w:r>
      <w:r>
        <w:rPr>
          <w:rStyle w:val="CharStyle8"/>
        </w:rPr>
        <w:t>Metode Penelitian Sosial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(Bandung: PT. Remaja Rosdakarya, </w:t>
      </w:r>
      <w:r>
        <w:rPr>
          <w:rStyle w:val="CharStyle12"/>
        </w:rPr>
        <w:t>2011</w:t>
      </w:r>
      <w:r>
        <w:rPr>
          <w:rStyle w:val="CharStyle13"/>
        </w:rPr>
        <w:t>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40"/>
        <w:sectPr>
          <w:pgSz w:w="12240" w:h="15840"/>
          <w:pgMar w:top="2391" w:left="1640" w:right="2806" w:bottom="239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Moleong, M. A. </w:t>
      </w:r>
      <w:r>
        <w:rPr>
          <w:rStyle w:val="CharStyle8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 Bandung: PT. Remaja Rosdakarya, 2006)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rStyle w:val="CharStyle11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pendidikan kuantitatif, kualitatif R&amp;D</w:t>
      </w:r>
      <w:r>
        <w:rPr>
          <w:rStyle w:val="CharStyle11"/>
          <w:i w:val="0"/>
          <w:iCs w:val="0"/>
        </w:rPr>
        <w:t xml:space="preserve"> (Bandung; Alfabeta, 2009)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0" w:right="0" w:firstLine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Nana Syaodih Sukmadinata, </w:t>
      </w:r>
      <w:r>
        <w:rPr>
          <w:rStyle w:val="CharStyle8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PT Remaja Rosdakarya, 2009)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Mardalis, </w:t>
      </w:r>
      <w:r>
        <w:rPr>
          <w:rStyle w:val="CharStyle8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 Bumi Aksara,2010)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Subagyo. </w:t>
      </w:r>
      <w:r>
        <w:rPr>
          <w:rStyle w:val="CharStyle8"/>
        </w:rPr>
        <w:t>Pengantar Riset Kualitatif dan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Kuantitatif, (Bandung: Kalam Hidup, 2006)</w:t>
      </w:r>
    </w:p>
    <w:sectPr>
      <w:pgSz w:w="12240" w:h="15840"/>
      <w:pgMar w:top="2343" w:left="1572" w:right="2869" w:bottom="234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5.3pt;margin-top:737.45pt;width:9.1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12 pt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12 pt,Bold"/>
    <w:basedOn w:val="CharStyle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546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