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35" w:line="220" w:lineRule="exact"/>
        <w:ind w:left="2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PENUTUP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3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Kesimpulan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17" w:lineRule="exact"/>
        <w:ind w:left="42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Setelah melakukan penelitian dan pengkajian yang mendalam maka dapat disimpulkan bahwa makna </w:t>
      </w:r>
      <w:r>
        <w:rPr>
          <w:rStyle w:val="CharStyle5"/>
        </w:rPr>
        <w:t>ma' dondi’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adalah ritual yang di lakukan di dalam upacara </w:t>
      </w:r>
      <w:r>
        <w:rPr>
          <w:rStyle w:val="CharStyle5"/>
        </w:rPr>
        <w:t>rambu solo’,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yang dilakukan dengan saling berbaiasan pantun melalui nyanyian. Yang sifatnya menghibur memotifasi dan didalamnya juga ada salah satu hal yang menarik terjadi yaitu pertemuan jodoh, melalui pantun-pantun yang di nyanyikan. Melalui observasi awal penulis dalam memahami alasan pemuda-pemudi yang tidak lagi tertarik terhadap ritul dondi,’ yang mengatakan bahwa syair </w:t>
      </w:r>
      <w:r>
        <w:rPr>
          <w:rStyle w:val="CharStyle5"/>
        </w:rPr>
        <w:t>dondi'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yang di gunakan oleh warga jemaat pangala’, Klasis pangala’ adalah syair yang susah di pahami dan di mengerti karena masih menganut pemahaman </w:t>
      </w:r>
      <w:r>
        <w:rPr>
          <w:rStyle w:val="CharStyle5"/>
        </w:rPr>
        <w:t>aluk lodolo.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Tetapi melalui hasil penelitian, penulis mengetahui makna dari syair </w:t>
      </w:r>
      <w:r>
        <w:rPr>
          <w:rStyle w:val="CharStyle5"/>
        </w:rPr>
        <w:t>ma’ dondi’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yang tidak lagi bersifat penyembahan kepada </w:t>
      </w:r>
      <w:r>
        <w:rPr>
          <w:rStyle w:val="CharStyle5"/>
        </w:rPr>
        <w:t>Aluk Todolo.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Tetapi mulai memahami akan kehadiran Kristus dalam kehidupan dan mulai menggunakan syair-syair yang dikutib dari Alkitab yang akan memberikan penghiburan kepada keluarga yang berdukacita.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17" w:lineRule="exact"/>
        <w:ind w:left="42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Oleh karena itu, apa makna dari syair </w:t>
      </w:r>
      <w:r>
        <w:rPr>
          <w:rStyle w:val="CharStyle5"/>
        </w:rPr>
        <w:t>dondi’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yang masih di gunakan oleh Warga jemaat pangala’ tidaklah keluar dari kekristenan yang dipercayai sekarang ini. Sehingga kita tidak lagi takut dalam belajar serta melakukan dondi’ tersebut.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39" w:line="2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B. Saran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25" w:lineRule="exact"/>
        <w:ind w:left="40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menindaklanjuti hasil penelitian penulis, dismpaikan beberapa saran kepada warga Jemaat, Majelis gereja, Pendeta dan Sekolah Tinggi Agama Kristen Negeri (STAKN) Toraja.</w:t>
      </w:r>
    </w:p>
    <w:p>
      <w:pPr>
        <w:pStyle w:val="Style3"/>
        <w:numPr>
          <w:ilvl w:val="0"/>
          <w:numId w:val="1"/>
        </w:numPr>
        <w:tabs>
          <w:tab w:leader="none" w:pos="7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5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Warga jemaat di Gereja Toraja Jemaat Pangala’ perlu menyadari bahwa syair-syair yang mereka gunakan perlu diketahui terlebih dahulu diketahui maknanya. Sehingga kita mempergunakan kemampuan yang kita miliki khususnya </w:t>
      </w:r>
      <w:r>
        <w:rPr>
          <w:rStyle w:val="CharStyle5"/>
        </w:rPr>
        <w:t>ma' dondi’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dapat kita ekspresikan untuk menghibur sesama yang berduka untuk kemuliaan bagi Tuhan</w:t>
      </w:r>
    </w:p>
    <w:p>
      <w:pPr>
        <w:pStyle w:val="Style3"/>
        <w:numPr>
          <w:ilvl w:val="0"/>
          <w:numId w:val="1"/>
        </w:numPr>
        <w:tabs>
          <w:tab w:leader="none" w:pos="7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5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Pendeta dan Majelis jemaat agar memperhatikan hal-hal yang dilakukan oleh warga Jemaat secara khusus dalam upacara </w:t>
      </w:r>
      <w:r>
        <w:rPr>
          <w:rStyle w:val="CharStyle5"/>
        </w:rPr>
        <w:t xml:space="preserve">rambu solo ’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sehingga dalam pelaksanaannya acara tersebut boleh sepenuhnya untuk kemuliaan Tuhan saja.</w:t>
      </w:r>
    </w:p>
    <w:p>
      <w:pPr>
        <w:pStyle w:val="Style3"/>
        <w:numPr>
          <w:ilvl w:val="0"/>
          <w:numId w:val="1"/>
        </w:numPr>
        <w:tabs>
          <w:tab w:leader="none" w:pos="7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5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 (STAKN) Toraja agar terus meningkatkan pengetahuan melalui Mata Kulia Adat dan Kebudayaan Toraja dan mengupayakan kelengkapan reverensi mengenai adat dan kebudayaan Toraja.. Agar kedepannya tenaga-tenaga pelayan mampu mempelajari dengan baik setiap budaya yang ada dalam masyarakat toraja, dan menjadikannya sebagai sarana untuk memberitakan injil dengan baik.</w:t>
      </w:r>
    </w:p>
    <w:sectPr>
      <w:footnotePr>
        <w:pos w:val="pageBottom"/>
        <w:numFmt w:val="decimal"/>
        <w:numRestart w:val="continuous"/>
      </w:footnotePr>
      <w:pgSz w:w="12240" w:h="15840"/>
      <w:pgMar w:top="1784" w:left="2137" w:right="2872" w:bottom="271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7">
    <w:name w:val="Body text (3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480" w:line="0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