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04" w:line="240" w:lineRule="exact"/>
        <w:ind w:left="0" w:right="3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numPr>
          <w:ilvl w:val="0"/>
          <w:numId w:val="1"/>
        </w:numPr>
        <w:tabs>
          <w:tab w:leader="none" w:pos="4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6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 DAN KAMUS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04" w:line="220" w:lineRule="exact"/>
        <w:ind w:left="600" w:right="0" w:hanging="160"/>
      </w:pPr>
      <w:r>
        <w:rPr>
          <w:rStyle w:val="CharStyle7"/>
        </w:rPr>
        <w:t>Alkitab,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Alkitab Indonesia,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820" w:line="418" w:lineRule="exact"/>
        <w:ind w:left="600" w:right="0" w:hanging="160"/>
      </w:pPr>
      <w:r>
        <w:rPr>
          <w:rStyle w:val="CharStyle7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Pusat Bahasa Departemen Pendidikan Nasional. Balai Pustaka. Jakarta. 1991</w:t>
      </w:r>
    </w:p>
    <w:p>
      <w:pPr>
        <w:pStyle w:val="Style3"/>
        <w:numPr>
          <w:ilvl w:val="0"/>
          <w:numId w:val="1"/>
        </w:numPr>
        <w:tabs>
          <w:tab w:leader="none" w:pos="4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4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KARANGAN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8" w:line="443" w:lineRule="exact"/>
        <w:ind w:left="60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Abdurahman. </w:t>
      </w:r>
      <w:r>
        <w:rPr>
          <w:rStyle w:val="CharStyle7"/>
        </w:rPr>
        <w:t>Pengelolaan Pengajaran,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cet.IV: Ujung Pandang: Bintang Selatan. 1994.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396" w:line="220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Ahmadi, Abuh. </w:t>
      </w:r>
      <w:r>
        <w:rPr>
          <w:rStyle w:val="CharStyle7"/>
        </w:rPr>
        <w:t>Didaktik Meiodik,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CV. Toha. Semarang. 1986.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24" w:line="220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Achin, Amir. </w:t>
      </w:r>
      <w:r>
        <w:rPr>
          <w:rStyle w:val="CharStyle7"/>
        </w:rPr>
        <w:t>Pengantar Media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IKIP Ujung Pandang, 1983.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67" w:line="435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Asmani,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Jamal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Ma’mur. </w:t>
      </w:r>
      <w:r>
        <w:rPr>
          <w:rStyle w:val="CharStyle7"/>
        </w:rPr>
        <w:t>Tips Efektif Aplikasi KTSP di Sekolah.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BENING Yogyakarta.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7" w:line="452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Bahri, Drs. Syaiful Djamarah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Aswan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Zain. </w:t>
      </w:r>
      <w:r>
        <w:rPr>
          <w:rStyle w:val="CharStyle7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RINEKA CIPTA. Jakarta.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73"/>
        <w:ind w:left="600" w:right="0" w:hanging="280"/>
      </w:pPr>
      <w:r>
        <w:rPr>
          <w:rStyle w:val="CharStyle10"/>
          <w:lang w:val="en-US" w:eastAsia="en-US" w:bidi="en-US"/>
          <w:i w:val="0"/>
          <w:iCs w:val="0"/>
        </w:rPr>
        <w:t xml:space="preserve">Boehlke, Robert </w:t>
      </w:r>
      <w:r>
        <w:rPr>
          <w:rStyle w:val="CharStyle10"/>
          <w:i w:val="0"/>
          <w:iCs w:val="0"/>
        </w:rPr>
        <w:t xml:space="preserve">R. Ph.D.,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Sejarah Perkembangan Pikiran dan Praktek Pendidikan Agama Kristen dari Plato sampai Ig.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Loyola.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BPK. Gunung Mulia. Jakarta.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80" w:line="452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Basrowi, Dr., M.Pd., dan Dr. Suwandi, M.Si. </w:t>
      </w:r>
      <w:r>
        <w:rPr>
          <w:rStyle w:val="CharStyle7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Rineka Cipta. Jakarta.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52" w:lineRule="exact"/>
        <w:ind w:left="60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Djamarah, Drs. Syaiful Bahri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Aswan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Zain. </w:t>
      </w:r>
      <w:r>
        <w:rPr>
          <w:rStyle w:val="CharStyle7"/>
        </w:rPr>
        <w:t xml:space="preserve">Strategi Belajar Mengajar.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Rineka Cipta.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9" w:line="220" w:lineRule="exact"/>
        <w:ind w:left="26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Dakir, Prof. Drs. </w:t>
      </w:r>
      <w:r>
        <w:rPr>
          <w:rStyle w:val="CharStyle10"/>
          <w:i w:val="0"/>
          <w:iCs w:val="0"/>
        </w:rPr>
        <w:t xml:space="preserve">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Perencanaan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Pengembangan Kurikulum.</w:t>
      </w:r>
      <w:r>
        <w:rPr>
          <w:rStyle w:val="CharStyle10"/>
          <w:i w:val="0"/>
          <w:iCs w:val="0"/>
        </w:rPr>
        <w:t xml:space="preserve"> </w:t>
      </w:r>
      <w:r>
        <w:rPr>
          <w:rStyle w:val="CharStyle10"/>
          <w:lang w:val="en-US" w:eastAsia="en-US" w:bidi="en-US"/>
          <w:i w:val="0"/>
          <w:iCs w:val="0"/>
        </w:rPr>
        <w:t xml:space="preserve">Rineka </w:t>
      </w:r>
      <w:r>
        <w:rPr>
          <w:rStyle w:val="CharStyle10"/>
          <w:i w:val="0"/>
          <w:iCs w:val="0"/>
        </w:rPr>
        <w:t>Cipta.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04" w:line="22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4" w:line="22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Diktat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dasar-dasar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kependidikan,</w:t>
      </w:r>
      <w:r>
        <w:rPr>
          <w:rStyle w:val="CharStyle10"/>
          <w:lang w:val="en-US" w:eastAsia="en-US" w:bidi="en-US"/>
          <w:i w:val="0"/>
          <w:iCs w:val="0"/>
        </w:rPr>
        <w:t xml:space="preserve"> </w:t>
      </w:r>
      <w:r>
        <w:rPr>
          <w:rStyle w:val="CharStyle10"/>
          <w:i w:val="0"/>
          <w:iCs w:val="0"/>
        </w:rPr>
        <w:t>IKIP. Ujung Pandang. 1983.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Ford,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Leroy. </w:t>
      </w:r>
      <w:r>
        <w:rPr>
          <w:rStyle w:val="CharStyle7"/>
        </w:rPr>
        <w:t>Metode Membimbing Orang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Literatur Baptis. Bandung. 1987.</w:t>
      </w:r>
    </w:p>
    <w:p>
      <w:pPr>
        <w:pStyle w:val="Style5"/>
        <w:tabs>
          <w:tab w:leader="hyphen" w:pos="13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6" w:line="22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7"/>
        </w:rPr>
        <w:t>-Alat-alat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Literatur Baptis. Bandung. 1982.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67" w:line="418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Hamalik, Prof. Dr. H. Oemar. </w:t>
      </w:r>
      <w:r>
        <w:rPr>
          <w:rStyle w:val="CharStyle7"/>
        </w:rPr>
        <w:t>Dasar-dasar Pengembangan Kurikulum.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Remaja Rosdakarya. Bandung.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7" w:line="435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Homrighausen, Dr. E.G. dan Dr. I.H. Enklaar. </w:t>
      </w:r>
      <w:r>
        <w:rPr>
          <w:rStyle w:val="CharStyle7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BPK Gunung Mulia. Jakarta.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3" w:line="426" w:lineRule="exact"/>
        <w:ind w:left="560" w:right="0"/>
      </w:pPr>
      <w:r>
        <w:rPr>
          <w:rStyle w:val="CharStyle10"/>
          <w:i w:val="0"/>
          <w:iCs w:val="0"/>
        </w:rPr>
        <w:t xml:space="preserve">K. Koyok.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Proses Belajar Mengajar Media Pendidikan.</w:t>
      </w:r>
      <w:r>
        <w:rPr>
          <w:rStyle w:val="CharStyle10"/>
          <w:i w:val="0"/>
          <w:iCs w:val="0"/>
        </w:rPr>
        <w:t xml:space="preserve"> IKIP. Ujung Pandang. 1983.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35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Dr. E. M.Pd., </w:t>
      </w:r>
      <w:r>
        <w:rPr>
          <w:rStyle w:val="CharStyle7"/>
        </w:rPr>
        <w:t>Kurikulum Tingkat Satuan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Remaja Rosdakarya. Bandung.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52" w:line="435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Mulyasa, Prof. Dr. H. E., M.Pd, </w:t>
      </w:r>
      <w:r>
        <w:rPr>
          <w:rStyle w:val="CharStyle7"/>
        </w:rPr>
        <w:t>Implementasi Kurikulum Tingkat Satuan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Bumi Aksara. Jakarta.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18" w:line="22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Nuhamara, Pdt. Dr.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Daniel., </w:t>
      </w:r>
      <w:r>
        <w:rPr>
          <w:rStyle w:val="CharStyle7"/>
        </w:rPr>
        <w:t>Pembimbing PAK.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Jurnal Info Media. Bandung.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3" w:line="443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Nainggolan, John M. S.Th., MA., M.Th., </w:t>
      </w:r>
      <w:r>
        <w:rPr>
          <w:rStyle w:val="CharStyle7"/>
        </w:rPr>
        <w:t>PAK Dalam Masyarakat Majemuk.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Bina Media Informasi. Bandung.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39" w:lineRule="exact"/>
        <w:ind w:left="260" w:right="6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Nasution, Prof. Dr. S. </w:t>
      </w:r>
      <w:r>
        <w:rPr>
          <w:rStyle w:val="CharStyle7"/>
        </w:rPr>
        <w:t>Didaktik Asas-asas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Bandung. Jemmars. 1986. Nasir,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Mohammad. </w:t>
      </w:r>
      <w:r>
        <w:rPr>
          <w:rStyle w:val="CharStyle7"/>
        </w:rPr>
        <w:t>Metode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Ghalia Indonesia. Ghalia. 1989.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639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Price,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M. </w:t>
      </w:r>
      <w:r>
        <w:rPr>
          <w:rStyle w:val="CharStyle7"/>
        </w:rPr>
        <w:t>Yesus Guru Agung.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Lembaga Literatur Baptis. Bandung. 1975.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07" w:lineRule="exact"/>
        <w:ind w:left="6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Panggabean, Pdt.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Yusri,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S.Th. dkk. </w:t>
      </w:r>
      <w:r>
        <w:rPr>
          <w:rStyle w:val="CharStyle7"/>
        </w:rPr>
        <w:t xml:space="preserve">Strategi, </w:t>
      </w:r>
      <w:r>
        <w:rPr>
          <w:rStyle w:val="CharStyle7"/>
          <w:lang w:val="en-US" w:eastAsia="en-US" w:bidi="en-US"/>
        </w:rPr>
        <w:t xml:space="preserve">Model dan </w:t>
      </w:r>
      <w:r>
        <w:rPr>
          <w:rStyle w:val="CharStyle7"/>
        </w:rPr>
        <w:t>Evaluasi.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Bina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Media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Informasi.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1" w:lineRule="exact"/>
        <w:ind w:left="6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Robinson, Adjai. </w:t>
      </w:r>
      <w:r>
        <w:rPr>
          <w:rStyle w:val="CharStyle7"/>
          <w:lang w:val="en-US" w:eastAsia="en-US" w:bidi="en-US"/>
        </w:rPr>
        <w:t xml:space="preserve">Proses </w:t>
      </w:r>
      <w:r>
        <w:rPr>
          <w:rStyle w:val="CharStyle7"/>
        </w:rPr>
        <w:t>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CV. Bandar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Maju.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Bandung. 1989.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1" w:lineRule="exact"/>
        <w:ind w:left="6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Robinson. </w:t>
      </w:r>
      <w:r>
        <w:rPr>
          <w:rStyle w:val="CharStyle7"/>
        </w:rPr>
        <w:t>Asas-asas Praktis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BHATARA. Jakarta. 1982.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661" w:lineRule="exact"/>
        <w:ind w:left="6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Roestiyah, N.K. </w:t>
      </w:r>
      <w:r>
        <w:rPr>
          <w:rStyle w:val="CharStyle7"/>
        </w:rPr>
        <w:t>Masalah-masalah Ilmu Keguruan.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Rajawali. Jakarta. 1986.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432" w:lineRule="exact"/>
        <w:ind w:left="620" w:right="0" w:hanging="280"/>
      </w:pPr>
      <w:r>
        <w:rPr>
          <w:rStyle w:val="CharStyle10"/>
          <w:i w:val="0"/>
          <w:iCs w:val="0"/>
        </w:rPr>
        <w:t xml:space="preserve">Susilo, Muh. Joko, S.Pd., M.Pd.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KTSP (.Manajemen Pelaksanaan dan Kesiapan Sekolah Menyongsongnya.</w:t>
      </w:r>
      <w:r>
        <w:rPr>
          <w:rStyle w:val="CharStyle10"/>
          <w:i w:val="0"/>
          <w:iCs w:val="0"/>
        </w:rPr>
        <w:t xml:space="preserve"> Pustaka Pelajar. 2007.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32" w:lineRule="exact"/>
        <w:ind w:left="6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Nana,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Prof. Dr. Nana Syaodih. </w:t>
      </w:r>
      <w:r>
        <w:rPr>
          <w:rStyle w:val="CharStyle7"/>
        </w:rPr>
        <w:t>PENGEMBANGAN KURIKULUM (Teori dan Praktek).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 Remaja Rosdakarya. Bandung. 1999.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40" w:lineRule="exact"/>
        <w:ind w:left="6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Sidjabat, B.S.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D. </w:t>
      </w:r>
      <w:r>
        <w:rPr>
          <w:rStyle w:val="CharStyle7"/>
        </w:rPr>
        <w:t>MENGAJAR SECARA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Kalam Hidup. Bandung. 2000.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6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Sadiman, Dr. Arief S., dkk. </w:t>
      </w:r>
      <w:r>
        <w:rPr>
          <w:rStyle w:val="CharStyle7"/>
        </w:rPr>
        <w:t>Media Pendidikan (Pengertian, Pengembangan dan Pemanfaatannya).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Raja Grafindo Persada. Jakarta. 1986.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0" w:line="440" w:lineRule="exact"/>
        <w:ind w:left="6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Sumiyatiningsih, Pdt. Dra. Dien, G.D. Th.,M.A. </w:t>
      </w:r>
      <w:r>
        <w:rPr>
          <w:rStyle w:val="CharStyle7"/>
        </w:rPr>
        <w:t>Mengajar dengan Kreatif dan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Anak Didik Imanuel (ANDI). Yogyakarta 2006.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73" w:line="440" w:lineRule="exact"/>
        <w:ind w:left="6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Suwardo, Soetinah. </w:t>
      </w:r>
      <w:r>
        <w:rPr>
          <w:rStyle w:val="CharStyle7"/>
        </w:rPr>
        <w:t>Upaya meningkatkan Pendidikan Pedoman Rakyat.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Pedoman Rakyat. Ujung Pandang.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63" w:line="449" w:lineRule="exact"/>
        <w:ind w:left="6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Surakhmad, Winamo. </w:t>
      </w:r>
      <w:r>
        <w:rPr>
          <w:rStyle w:val="CharStyle7"/>
        </w:rPr>
        <w:t>Pengantar Interaksi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TARSITO. Bandung. 1982.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2" w:line="220" w:lineRule="exact"/>
        <w:ind w:left="6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Sudjana, Nana dan Ahmad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Rivai. </w:t>
      </w:r>
      <w:r>
        <w:rPr>
          <w:rStyle w:val="CharStyle7"/>
        </w:rPr>
        <w:t>Media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Sinar Baru. Bandung. 1990.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70" w:line="457" w:lineRule="exact"/>
        <w:ind w:left="62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B., Ph. D. </w:t>
      </w:r>
      <w:r>
        <w:rPr>
          <w:rStyle w:val="CharStyle7"/>
        </w:rPr>
        <w:t>Pengantar Riset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Kalam Hidup. Bandung.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2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Susilo, M. Joko. </w:t>
      </w:r>
      <w:r>
        <w:rPr>
          <w:rStyle w:val="CharStyle7"/>
        </w:rPr>
        <w:t>Sukses dengan Gaya Belajar.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PINUS. Yogyakarta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540" w:right="0" w:hanging="2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Sardinian A.M. </w:t>
      </w:r>
      <w:r>
        <w:rPr>
          <w:rStyle w:val="CharStyle7"/>
        </w:rPr>
        <w:t xml:space="preserve">Interaksi </w:t>
      </w:r>
      <w:r>
        <w:rPr>
          <w:rStyle w:val="CharStyle7"/>
          <w:lang w:val="en-US" w:eastAsia="en-US" w:bidi="en-US"/>
        </w:rPr>
        <w:t xml:space="preserve">dan </w:t>
      </w:r>
      <w:r>
        <w:rPr>
          <w:rStyle w:val="CharStyle7"/>
        </w:rPr>
        <w:t>Motivasi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PT. Raja Giafmdo Persada. Jakarta.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182" w:line="220" w:lineRule="exact"/>
        <w:ind w:left="54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Tj, Mulyono. </w:t>
      </w:r>
      <w:r>
        <w:rPr>
          <w:rStyle w:val="CharStyle7"/>
        </w:rPr>
        <w:t>Media dan Laboratorium.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IKIP. Ujung Pandang. 1986.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740" w:line="220" w:lineRule="exact"/>
        <w:ind w:left="540" w:right="0" w:hanging="2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Walgito, Prof. Dr. Bimo. </w:t>
      </w:r>
      <w:r>
        <w:rPr>
          <w:rStyle w:val="CharStyle7"/>
        </w:rPr>
        <w:t>Pengantar Psikologi Umum,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ANDI. Yogyakarta. 2003.</w:t>
      </w:r>
    </w:p>
    <w:p>
      <w:pPr>
        <w:pStyle w:val="Style3"/>
        <w:numPr>
          <w:ilvl w:val="0"/>
          <w:numId w:val="1"/>
        </w:numPr>
        <w:tabs>
          <w:tab w:leader="none" w:pos="3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23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-SUMBER LAIN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Sumber.apadefenisinya.b\ogsot.comJ20Q7 </w:t>
      </w:r>
      <w:r>
        <w:rPr>
          <w:rStyle w:val="CharStyle12"/>
          <w:i/>
          <w:iCs/>
        </w:rPr>
        <w:t>f\2J</w:t>
      </w:r>
      <w:r>
        <w:rPr>
          <w:rStyle w:val="CharStyle10"/>
          <w:i w:val="0"/>
          <w:iCs w:val="0"/>
        </w:rPr>
        <w:t xml:space="preserve"> 15</w:t>
      </w:r>
    </w:p>
    <w:sectPr>
      <w:footnotePr>
        <w:pos w:val="pageBottom"/>
        <w:numFmt w:val="decimal"/>
        <w:numRestart w:val="continuous"/>
      </w:footnotePr>
      <w:pgSz w:w="12240" w:h="15840"/>
      <w:pgMar w:top="847" w:left="809" w:right="2809" w:bottom="235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4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 + 11 pt,Not Bold"/>
    <w:basedOn w:val="CharStyle4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2">
    <w:name w:val="Body text (4)"/>
    <w:basedOn w:val="CharStyle9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54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180" w:after="660"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both"/>
      <w:spacing w:before="180" w:after="180" w:line="443" w:lineRule="exact"/>
      <w:ind w:hanging="3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