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" w:line="21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Ada’, John Liku. </w:t>
      </w:r>
      <w:r>
        <w:rPr>
          <w:lang w:val="id-ID" w:eastAsia="id-ID" w:bidi="id-ID"/>
          <w:w w:val="100"/>
          <w:color w:val="000000"/>
          <w:position w:val="0"/>
        </w:rPr>
        <w:t xml:space="preserve">Aluk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Dolo; Menantikan Tomanurun dan eran di iangi' sejati. </w:t>
      </w:r>
      <w:r>
        <w:rPr>
          <w:rStyle w:val="CharStyle10"/>
          <w:i w:val="0"/>
          <w:iCs w:val="0"/>
        </w:rPr>
        <w:t>Gunung sopai Yogyakarta,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w w:val="100"/>
          <w:color w:val="000000"/>
          <w:position w:val="0"/>
        </w:rPr>
        <w:t xml:space="preserve">Alkitab penuntun hidup berkelimpahan; Seri: </w:t>
      </w:r>
      <w:r>
        <w:rPr>
          <w:lang w:val="en-US" w:eastAsia="en-US" w:bidi="en-US"/>
          <w:w w:val="100"/>
          <w:color w:val="000000"/>
          <w:position w:val="0"/>
        </w:rPr>
        <w:t xml:space="preserve">Life Application study </w:t>
      </w:r>
      <w:r>
        <w:rPr>
          <w:lang w:val="id-ID" w:eastAsia="id-ID" w:bidi="id-ID"/>
          <w:w w:val="100"/>
          <w:color w:val="000000"/>
          <w:position w:val="0"/>
        </w:rPr>
        <w:t xml:space="preserve">bible. </w:t>
      </w:r>
      <w:r>
        <w:rPr>
          <w:rStyle w:val="CharStyle10"/>
          <w:i w:val="0"/>
          <w:iCs w:val="0"/>
        </w:rPr>
        <w:t>Malang: Gandum Mas,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Suwandi. </w:t>
      </w:r>
      <w:r>
        <w:rPr>
          <w:rStyle w:val="CharStyle11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“Dokumen Jemaat Talion,”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Haryaanto, Sindung. </w:t>
      </w:r>
      <w:r>
        <w:rPr>
          <w:rStyle w:val="CharStyle11"/>
        </w:rPr>
        <w:t xml:space="preserve">Sosiologi agama; dari klasik hingga </w:t>
      </w:r>
      <w:r>
        <w:rPr>
          <w:rStyle w:val="CharStyle11"/>
          <w:lang w:val="en-US" w:eastAsia="en-US" w:bidi="en-US"/>
        </w:rPr>
        <w:t xml:space="preserve">postmodern.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Ar-Ruzz Media,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Ada’, John Liku. “Reinterpretasi Budaya Toraja dalam terang injii: Menjelang seabad kekristenan di Toraja,” Gunung Sopai, 2012,38.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Kabanga’, Andarias. </w:t>
      </w:r>
      <w:r>
        <w:rPr>
          <w:lang w:val="id-ID" w:eastAsia="id-ID" w:bidi="id-ID"/>
          <w:w w:val="100"/>
          <w:color w:val="000000"/>
          <w:position w:val="0"/>
        </w:rPr>
        <w:t xml:space="preserve">Manusia mati seutuhnya; suatu kajian antropologi Kristen. </w:t>
      </w:r>
      <w:r>
        <w:rPr>
          <w:rStyle w:val="CharStyle10"/>
          <w:i w:val="0"/>
          <w:iCs w:val="0"/>
        </w:rPr>
        <w:t>Yogyakarta: Media persido,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Kobong, Th. </w:t>
      </w:r>
      <w:r>
        <w:rPr>
          <w:lang w:val="id-ID" w:eastAsia="id-ID" w:bidi="id-ID"/>
          <w:w w:val="100"/>
          <w:color w:val="000000"/>
          <w:position w:val="0"/>
        </w:rPr>
        <w:t>Aluk, adat dan kebudayaan Toraja dalam perjumpaannya dengan Injil.</w:t>
      </w:r>
      <w:r>
        <w:rPr>
          <w:rStyle w:val="CharStyle10"/>
          <w:i w:val="0"/>
          <w:iCs w:val="0"/>
        </w:rPr>
        <w:t xml:space="preserve"> Jakarta: Institut Theologia Indonesia,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Laga’, Nobertus.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“Manta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duku’: tinjauan sosioloogis-teologis tentang makna pembagian daging hewan kurban dalam tradisi masyarakat lembang Rantela’bi kambisa.”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1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Rosdakaiya, </w:t>
      </w:r>
      <w:r>
        <w:rPr>
          <w:rStyle w:val="CharStyle12"/>
        </w:rPr>
        <w:t>2012</w:t>
      </w:r>
      <w:r>
        <w:rPr>
          <w:rStyle w:val="CharStyle13"/>
          <w:b w:val="0"/>
          <w:b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60" w:right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117" w:left="2039" w:right="2976" w:bottom="211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Mendila, Yunus. Wawancara: Tokoh Adat, 22 Agustus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lang w:val="id-ID" w:eastAsia="id-ID" w:bidi="id-ID"/>
          <w:w w:val="100"/>
          <w:color w:val="000000"/>
          <w:position w:val="0"/>
        </w:rPr>
        <w:t>Metode Penelitian Pendidikan.</w:t>
      </w:r>
      <w:r>
        <w:rPr>
          <w:rStyle w:val="CharStyle10"/>
          <w:i w:val="0"/>
          <w:iCs w:val="0"/>
        </w:rPr>
        <w:t xml:space="preserve"> Bandung: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Mulyana, Deddy, dan Jalaluddin Rakhmat. </w:t>
      </w:r>
      <w:r>
        <w:rPr>
          <w:rStyle w:val="CharStyle11"/>
        </w:rPr>
        <w:t>Komunikasi antarbudaya; panduan berkomunikasi dengan orang-orang berbeda.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Rosdakaiya,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Palebangan,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1"/>
        </w:rPr>
        <w:t>Aluk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</w:t>
      </w:r>
      <w:r>
        <w:rPr>
          <w:rStyle w:val="CharStyle11"/>
        </w:rPr>
        <w:t>Adat dan adat istiadat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Institut Theologia Indonesia,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Panggana, Robi. “Konflik kebudayaan menurut teori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Lewis Alfred Coser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relevansinya dalam upacara pemakaman (Rambu solo’) di Tana Toraja,” Jurnal J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AFFRAY,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VoU2,No.2,2014.</w:t>
      </w:r>
    </w:p>
    <w:p>
      <w:pPr>
        <w:pStyle w:val="Style8"/>
        <w:tabs>
          <w:tab w:leader="hyphen" w:pos="7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8" w:lineRule="exact"/>
        <w:ind w:left="0" w:right="0" w:firstLine="0"/>
      </w:pPr>
      <w:r>
        <w:rPr>
          <w:rStyle w:val="CharStyle10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color w:val="000000"/>
          <w:position w:val="0"/>
        </w:rPr>
        <w:t>Upacara rambu solo ’ di tam Toraja; memahami bentuk kerukunan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 w:firstLine="0"/>
      </w:pPr>
      <w:r>
        <w:rPr>
          <w:rStyle w:val="CharStyle11"/>
        </w:rPr>
        <w:t>tengah situasi konflik.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Kalam Hidup,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rStyle w:val="CharStyle10"/>
          <w:i w:val="0"/>
          <w:iCs w:val="0"/>
        </w:rPr>
        <w:t xml:space="preserve">Paranoan, M. </w:t>
      </w:r>
      <w:r>
        <w:rPr>
          <w:lang w:val="id-ID" w:eastAsia="id-ID" w:bidi="id-ID"/>
          <w:w w:val="100"/>
          <w:color w:val="000000"/>
          <w:position w:val="0"/>
        </w:rPr>
        <w:t>Nilai-nilai budaya Toraja; dalam laporan Forum Raya Konsillidasi pariwisata.</w:t>
      </w:r>
      <w:r>
        <w:rPr>
          <w:rStyle w:val="CharStyle10"/>
          <w:i w:val="0"/>
          <w:iCs w:val="0"/>
        </w:rPr>
        <w:t xml:space="preserve"> Tana Toraja,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1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Paundanan, Antonius. Wawancara: Tokoh Adat, 23 Agustus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Ranteallo, Ikma Citra. “Reproduksi stratifikasi sosial dalam sistem mantaa duku’ kontemporer: Studi tentang sistem membagi daging kerbau (Mantaa duku’) dalam upacara pemakaman tertinggi di Tikala Tana Tana Toraja.” Tesis Universitas Gadjah Mada,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Ringgi’, Ismail Banne. “Mantunu,” Jurnal Umpuran Mali’ Vol 3.,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Sambo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S.Pd, Dorce. Wawancara: Bendahara Jemaat Talion, 21 Agustus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Wawancara: Selaku Pendeta Jemaat, 21 Agustus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2" w:lineRule="exact"/>
        <w:ind w:left="760" w:right="0"/>
      </w:pPr>
      <w:r>
        <w:rPr>
          <w:rStyle w:val="CharStyle10"/>
          <w:i w:val="0"/>
          <w:iCs w:val="0"/>
        </w:rPr>
        <w:t xml:space="preserve">Sarira, Y </w:t>
      </w:r>
      <w:r>
        <w:rPr>
          <w:rStyle w:val="CharStyle10"/>
          <w:lang w:val="en-US" w:eastAsia="en-US" w:bidi="en-US"/>
          <w:i w:val="0"/>
          <w:iCs w:val="0"/>
        </w:rPr>
        <w:t xml:space="preserve">.A. </w:t>
      </w:r>
      <w:r>
        <w:rPr>
          <w:lang w:val="en-US" w:eastAsia="en-US" w:bidi="en-US"/>
          <w:w w:val="100"/>
          <w:color w:val="000000"/>
          <w:position w:val="0"/>
        </w:rPr>
        <w:t xml:space="preserve">Aliik </w:t>
      </w:r>
      <w:r>
        <w:rPr>
          <w:lang w:val="id-ID" w:eastAsia="id-ID" w:bidi="id-ID"/>
          <w:w w:val="100"/>
          <w:color w:val="000000"/>
          <w:position w:val="0"/>
        </w:rPr>
        <w:t xml:space="preserve">Rambu </w:t>
      </w:r>
      <w:r>
        <w:rPr>
          <w:lang w:val="en-US" w:eastAsia="en-US" w:bidi="en-US"/>
          <w:w w:val="100"/>
          <w:color w:val="000000"/>
          <w:position w:val="0"/>
        </w:rPr>
        <w:t xml:space="preserve">Solo ’ dan </w:t>
      </w:r>
      <w:r>
        <w:rPr>
          <w:lang w:val="id-ID" w:eastAsia="id-ID" w:bidi="id-ID"/>
          <w:w w:val="100"/>
          <w:color w:val="000000"/>
          <w:position w:val="0"/>
        </w:rPr>
        <w:t xml:space="preserve">persepsi orang kristen terhadap rambu solo </w:t>
      </w:r>
      <w:r>
        <w:rPr>
          <w:rStyle w:val="CharStyle10"/>
          <w:i w:val="0"/>
          <w:iCs w:val="0"/>
        </w:rPr>
        <w:t>Rantepao: PUSBANG GT,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760" w:right="0"/>
      </w:pPr>
      <w:r>
        <w:rPr>
          <w:rStyle w:val="CharStyle10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Kuantitafl Kualitatif dan R&amp;D.</w:t>
      </w:r>
      <w:r>
        <w:rPr>
          <w:rStyle w:val="CharStyle10"/>
          <w:i w:val="0"/>
          <w:iCs w:val="0"/>
        </w:rPr>
        <w:t xml:space="preserve"> Bandung: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Sumiaty. “Makna simbolik tradisi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ma’badong’ dalam upacara rambu solo’,” Jurnal Umpuran Mali’ Vol.VI No.l Jan-Des,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760" w:right="0"/>
      </w:pPr>
      <w:r>
        <w:rPr>
          <w:rStyle w:val="CharStyle10"/>
          <w:lang w:val="en-US" w:eastAsia="en-US" w:bidi="en-US"/>
          <w:i w:val="0"/>
          <w:iCs w:val="0"/>
        </w:rPr>
        <w:t xml:space="preserve">Tallulembang, Bert. </w:t>
      </w:r>
      <w:r>
        <w:rPr>
          <w:lang w:val="id-ID" w:eastAsia="id-ID" w:bidi="id-ID"/>
          <w:w w:val="100"/>
          <w:color w:val="000000"/>
          <w:position w:val="0"/>
        </w:rPr>
        <w:t>TorayaMa 'kombongan; Sangtiangkaran umpakalebu pa ’inaan umbangun sanglorayan lan lilVna Indonesia.</w:t>
      </w:r>
      <w:r>
        <w:rPr>
          <w:rStyle w:val="CharStyle10"/>
          <w:i w:val="0"/>
          <w:iCs w:val="0"/>
        </w:rPr>
        <w:t xml:space="preserve"> Yogyakarta: Gunung sopai yogyakarta,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Tanduk,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Christian.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“Pertemuan dialogis antara korban dalam budaya Toraja dan kitab Imamat.” Pasckasarjana UKDW,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1"/>
        </w:rPr>
        <w:t>Toraja dan kebudayaannya.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Yayasan lepongan bulan,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760" w:right="0"/>
      </w:pPr>
      <w:r>
        <w:rPr>
          <w:rStyle w:val="CharStyle10"/>
          <w:i w:val="0"/>
          <w:iCs w:val="0"/>
        </w:rPr>
        <w:t xml:space="preserve">Tangdilintin, Phlipus. </w:t>
      </w:r>
      <w:r>
        <w:rPr>
          <w:lang w:val="id-ID" w:eastAsia="id-ID" w:bidi="id-ID"/>
          <w:w w:val="100"/>
          <w:color w:val="000000"/>
          <w:position w:val="0"/>
        </w:rPr>
        <w:t xml:space="preserve">Intepretasi gelombang kedua dan revitalisasi nilai-nilai aunlentik Budaya Toraja dalam </w:t>
      </w:r>
      <w:r>
        <w:rPr>
          <w:lang w:val="en-US" w:eastAsia="en-US" w:bidi="en-US"/>
          <w:w w:val="100"/>
          <w:color w:val="000000"/>
          <w:position w:val="0"/>
        </w:rPr>
        <w:t xml:space="preserve">Bert </w:t>
      </w:r>
      <w:r>
        <w:rPr>
          <w:lang w:val="id-ID" w:eastAsia="id-ID" w:bidi="id-ID"/>
          <w:w w:val="100"/>
          <w:color w:val="000000"/>
          <w:position w:val="0"/>
        </w:rPr>
        <w:t xml:space="preserve">Tallulembang, Reinerpretasi dan reaktualisasi Budaya Toraja; Refleksi seabad kekristenan masuk Toraja. </w:t>
      </w:r>
      <w:r>
        <w:rPr>
          <w:rStyle w:val="CharStyle10"/>
          <w:i w:val="0"/>
          <w:iCs w:val="0"/>
        </w:rPr>
        <w:t>Yogyakarta: Gunung Sopai,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Theodorus, Kobong. </w:t>
      </w:r>
      <w:r>
        <w:rPr>
          <w:rStyle w:val="CharStyle11"/>
        </w:rPr>
        <w:t>Injil dan tongkonan.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2008.</w:t>
      </w:r>
    </w:p>
    <w:sectPr>
      <w:headerReference w:type="default" r:id="rId6"/>
      <w:pgSz w:w="12240" w:h="15840"/>
      <w:pgMar w:top="1346" w:left="1895" w:right="3046" w:bottom="347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7.1pt;margin-top:74.35pt;width:96.pt;height:9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11 pt"/>
    <w:basedOn w:val="CharStyle4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 (2) + Lucida Sans Unicode,7 pt"/>
    <w:basedOn w:val="CharStyle4"/>
    <w:rPr>
      <w:lang w:val="id-ID" w:eastAsia="id-ID" w:bidi="id-ID"/>
      <w:b/>
      <w:bCs/>
      <w:sz w:val="14"/>
      <w:szCs w:val="1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0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00" w:line="505" w:lineRule="exact"/>
      <w:ind w:hanging="76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