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835" w:line="240" w:lineRule="exact"/>
        <w:ind w:left="0" w:right="22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98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KITAB SUCI, KAMUS, ENSIKLOPEDI, KONKORDANSI: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1998 </w:t>
      </w:r>
      <w:r>
        <w:rPr>
          <w:rStyle w:val="CharStyle12"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(Lembaga Alkitab Indonesia)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DEPDIKBUD</w:t>
      </w:r>
    </w:p>
    <w:p>
      <w:pPr>
        <w:pStyle w:val="Style10"/>
        <w:numPr>
          <w:ilvl w:val="0"/>
          <w:numId w:val="1"/>
        </w:numPr>
        <w:tabs>
          <w:tab w:leader="none" w:pos="1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rStyle w:val="CharStyle12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(edisi ke-2), Jakarta (Balai Pustaka)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Douglas,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J. D (penyunting)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 </w:t>
      </w:r>
      <w:r>
        <w:rPr>
          <w:rStyle w:val="CharStyle12"/>
        </w:rPr>
        <w:t>Ensiklopedi Alkitab Masa Kini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(Jilid I). Jakarta (Yayasan Komunikasi Bina Kasih/OMF).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Tammu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der Veen.</w:t>
      </w:r>
    </w:p>
    <w:p>
      <w:pPr>
        <w:pStyle w:val="Style10"/>
        <w:tabs>
          <w:tab w:leader="none" w:pos="1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1972</w:t>
        <w:tab/>
      </w:r>
      <w:r>
        <w:rPr>
          <w:rStyle w:val="CharStyle12"/>
        </w:rPr>
        <w:t>Kamus Bahasa Toraja-Indonesia,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 - Rantepao (Yayasan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Perguruan Kristen)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D.F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13" w:left="1674" w:right="2855" w:bottom="2713" w:header="0" w:footer="3" w:gutter="0"/>
          <w:rtlGutter w:val="0"/>
          <w:cols w:space="720"/>
          <w:pgNumType w:start="87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1994 </w:t>
      </w:r>
      <w:r>
        <w:rPr>
          <w:rStyle w:val="CharStyle12"/>
        </w:rPr>
        <w:t>Konkordansi 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Penerbit Bersama (Kanisius dan 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BUKU-BUKU KARANGAN: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Adelbert, Snijders.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14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2004 </w:t>
      </w:r>
      <w:r>
        <w:rPr>
          <w:rStyle w:val="CharStyle12"/>
        </w:rPr>
        <w:t>Antropologi Filsafat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Paradoks dan Seruan, Yogyakarta (Kanisius)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Aloysius, Pieris.</w:t>
      </w:r>
    </w:p>
    <w:p>
      <w:pPr>
        <w:pStyle w:val="Style13"/>
        <w:numPr>
          <w:ilvl w:val="0"/>
          <w:numId w:val="1"/>
        </w:numPr>
        <w:tabs>
          <w:tab w:leader="none" w:pos="13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id-ID" w:eastAsia="id-ID" w:bidi="id-ID"/>
          <w:w w:val="100"/>
          <w:color w:val="000000"/>
          <w:position w:val="0"/>
        </w:rPr>
        <w:t>Berteologi Dalam Konteks Asia.</w:t>
      </w:r>
      <w:r>
        <w:rPr>
          <w:rStyle w:val="CharStyle15"/>
          <w:i w:val="0"/>
          <w:iCs w:val="0"/>
        </w:rPr>
        <w:t xml:space="preserve"> Yogyakarta (Kanisius)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Bernard,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Raho.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14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2004 </w:t>
      </w:r>
      <w:r>
        <w:rPr>
          <w:rStyle w:val="CharStyle12"/>
        </w:rPr>
        <w:t>Sosiologi. Sebuah Pengantar.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Ledalero - Seminari Tinggi Ledalero, Maumere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Charpentier,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Etienne.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1989 </w:t>
      </w:r>
      <w:r>
        <w:rPr>
          <w:rStyle w:val="CharStyle12"/>
        </w:rPr>
        <w:t>Bagaimana Membaca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 E. G. Singgih.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60" w:right="0" w:hanging="760"/>
      </w:pPr>
      <w:r>
        <w:rPr>
          <w:rStyle w:val="CharStyle15"/>
          <w:i w:val="0"/>
          <w:iCs w:val="0"/>
        </w:rPr>
        <w:t xml:space="preserve">2000 </w:t>
      </w:r>
      <w:r>
        <w:rPr>
          <w:lang w:val="id-ID" w:eastAsia="id-ID" w:bidi="id-ID"/>
          <w:w w:val="100"/>
          <w:color w:val="000000"/>
          <w:position w:val="0"/>
        </w:rPr>
        <w:t>Berteologi dalam Konteks. Pemikiran-pemikiran mengenai Kontekstualisas di Indonesia,</w:t>
      </w:r>
      <w:r>
        <w:rPr>
          <w:rStyle w:val="CharStyle15"/>
          <w:i w:val="0"/>
          <w:iCs w:val="0"/>
        </w:rPr>
        <w:t xml:space="preserve"> Yogyakarta (Kanisius)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E. G. Singgih.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60" w:right="0"/>
      </w:pPr>
      <w:r>
        <w:rPr>
          <w:rStyle w:val="CharStyle15"/>
          <w:i w:val="0"/>
          <w:iCs w:val="0"/>
        </w:rPr>
        <w:t xml:space="preserve">2004 </w:t>
      </w:r>
      <w:r>
        <w:rPr>
          <w:lang w:val="id-ID" w:eastAsia="id-ID" w:bidi="id-ID"/>
          <w:w w:val="100"/>
          <w:color w:val="000000"/>
          <w:position w:val="0"/>
        </w:rPr>
        <w:t>Mengantisipasi Masa Depan. Berteologi dalam Konteks di Awal Millenium III,</w:t>
      </w:r>
      <w:r>
        <w:rPr>
          <w:rStyle w:val="CharStyle15"/>
          <w:i w:val="0"/>
          <w:iCs w:val="0"/>
        </w:rPr>
        <w:t xml:space="preserve"> Jakarta (BPK.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Ed.km. Masinambow.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1360" w:right="0" w:hanging="760"/>
        <w:sectPr>
          <w:pgSz w:w="12240" w:h="15840"/>
          <w:pgMar w:top="2639" w:left="1652" w:right="2851" w:bottom="2639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  <w:i w:val="0"/>
          <w:iCs w:val="0"/>
        </w:rPr>
        <w:t xml:space="preserve">1997 </w:t>
      </w:r>
      <w:r>
        <w:rPr>
          <w:lang w:val="id-ID" w:eastAsia="id-ID" w:bidi="id-ID"/>
          <w:w w:val="100"/>
          <w:color w:val="000000"/>
          <w:position w:val="0"/>
        </w:rPr>
        <w:t>Koentjraningrat dan Antropologi di Indonesia,</w:t>
      </w:r>
      <w:r>
        <w:rPr>
          <w:rStyle w:val="CharStyle15"/>
          <w:i w:val="0"/>
          <w:iCs w:val="0"/>
        </w:rPr>
        <w:t xml:space="preserve"> Jakarta (Yayasan Obor Indonesia)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5.15pt;margin-top:-1.55pt;width:40.8pt;height:296.15pt;z-index:-125829376;mso-wrap-distance-left:5.pt;mso-wrap-distance-right:24.4pt;mso-position-horizontal-relative:margin;mso-position-vertical-relative:margin" wrapcoords="0 0 21600 0 21600 21600 0 21600 0 0">
            <v:imagedata r:id="rId6" r:href="rId7"/>
            <w10:wrap type="square" side="right" anchorx="margin" anchory="margin"/>
          </v:shape>
        </w:pict>
      </w:r>
      <w:r>
        <w:pict>
          <v:shape id="_x0000_s1028" type="#_x0000_t75" style="position:absolute;margin-left:-64.9pt;margin-top:295.pt;width:14.9pt;height:186.7pt;z-index:-125829375;mso-wrap-distance-left:5.pt;mso-wrap-distance-right:50.2pt;mso-position-horizontal-relative:margin;mso-position-vertical-relative:margin" wrapcoords="0 0 21600 0 21600 21600 0 21600 0 0">
            <v:imagedata r:id="rId8" r:href="rId9"/>
            <w10:wrap type="square" side="righ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Groenen, C.</w:t>
      </w:r>
    </w:p>
    <w:p>
      <w:pPr>
        <w:pStyle w:val="Style13"/>
        <w:numPr>
          <w:ilvl w:val="0"/>
          <w:numId w:val="3"/>
        </w:numPr>
        <w:tabs>
          <w:tab w:leader="none" w:pos="1401" w:val="left"/>
        </w:tabs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40" w:right="0" w:firstLine="0"/>
      </w:pPr>
      <w:r>
        <w:rPr>
          <w:lang w:val="id-ID" w:eastAsia="id-ID" w:bidi="id-ID"/>
          <w:w w:val="100"/>
          <w:color w:val="000000"/>
          <w:position w:val="0"/>
        </w:rPr>
        <w:t>Pengantar ke dalam Perjanjian Lama,</w:t>
      </w:r>
      <w:r>
        <w:rPr>
          <w:rStyle w:val="CharStyle15"/>
          <w:i w:val="0"/>
          <w:iCs w:val="0"/>
        </w:rPr>
        <w:t xml:space="preserve"> Yogyakarta (Kanisius)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Richard Niebuhr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rStyle w:val="CharStyle12"/>
        </w:rPr>
        <w:t>Kristus dan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Pusat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(Petra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Jaya)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Hetty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Nooy-Palm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“The Buffalo 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Ritual,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Myth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Daily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Life the Sa’dan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Toraja”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 J.M.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(eds.) </w:t>
      </w:r>
      <w:r>
        <w:rPr>
          <w:rStyle w:val="CharStyle12"/>
          <w:lang w:val="en-US" w:eastAsia="en-US" w:bidi="en-US"/>
        </w:rPr>
        <w:t>Framing Indonesian realities.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KTILV Netherlands (Press Leiden)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Hetty Nooy-Palm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93" w:lineRule="exact"/>
        <w:ind w:left="146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The Sa ’dan-Toraja. A Study Of Their Social Life And Religion, </w:t>
      </w:r>
      <w:r>
        <w:rPr>
          <w:rStyle w:val="CharStyle15"/>
          <w:lang w:val="en-US" w:eastAsia="en-US" w:bidi="en-US"/>
          <w:i w:val="0"/>
          <w:iCs w:val="0"/>
        </w:rPr>
        <w:t xml:space="preserve">Netherlands </w:t>
      </w:r>
      <w:r>
        <w:rPr>
          <w:lang w:val="en-US" w:eastAsia="en-US" w:bidi="en-US"/>
          <w:w w:val="100"/>
          <w:color w:val="000000"/>
          <w:position w:val="0"/>
        </w:rPr>
        <w:t>I.</w:t>
      </w:r>
      <w:r>
        <w:rPr>
          <w:rStyle w:val="CharStyle15"/>
          <w:lang w:val="en-US" w:eastAsia="en-US" w:bidi="en-US"/>
          <w:i w:val="0"/>
          <w:iCs w:val="0"/>
        </w:rPr>
        <w:t xml:space="preserve"> Leiden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J. de.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2003 </w:t>
      </w:r>
      <w:r>
        <w:rPr>
          <w:rStyle w:val="CharStyle12"/>
        </w:rPr>
        <w:t xml:space="preserve">Tafsir Injil </w:t>
      </w:r>
      <w:r>
        <w:rPr>
          <w:rStyle w:val="CharStyle12"/>
          <w:lang w:val="en-US" w:eastAsia="en-US" w:bidi="en-US"/>
        </w:rPr>
        <w:t>Matius 1-22,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(BPK 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cet. 8)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Hinson, David F.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40" w:right="0" w:firstLine="0"/>
      </w:pPr>
      <w:r>
        <w:rPr>
          <w:rStyle w:val="CharStyle15"/>
          <w:lang w:val="en-US" w:eastAsia="en-US" w:bidi="en-US"/>
          <w:i w:val="0"/>
          <w:iCs w:val="0"/>
        </w:rPr>
        <w:t xml:space="preserve">1991 </w:t>
      </w:r>
      <w:r>
        <w:rPr>
          <w:lang w:val="id-ID" w:eastAsia="id-ID" w:bidi="id-ID"/>
          <w:w w:val="100"/>
          <w:color w:val="000000"/>
          <w:position w:val="0"/>
        </w:rPr>
        <w:t xml:space="preserve">Sejarah </w:t>
      </w:r>
      <w:r>
        <w:rPr>
          <w:lang w:val="en-US" w:eastAsia="en-US" w:bidi="en-US"/>
          <w:w w:val="100"/>
          <w:color w:val="000000"/>
          <w:position w:val="0"/>
        </w:rPr>
        <w:t xml:space="preserve">Israel </w:t>
      </w:r>
      <w:r>
        <w:rPr>
          <w:lang w:val="id-ID" w:eastAsia="id-ID" w:bidi="id-ID"/>
          <w:w w:val="100"/>
          <w:color w:val="000000"/>
          <w:position w:val="0"/>
        </w:rPr>
        <w:t>pada Zaman Alkitab,</w:t>
      </w:r>
      <w:r>
        <w:rPr>
          <w:rStyle w:val="CharStyle15"/>
          <w:i w:val="0"/>
          <w:iCs w:val="0"/>
        </w:rPr>
        <w:t xml:space="preserve"> </w:t>
      </w:r>
      <w:r>
        <w:rPr>
          <w:rStyle w:val="CharStyle15"/>
          <w:lang w:val="en-US" w:eastAsia="en-US" w:bidi="en-US"/>
          <w:i w:val="0"/>
          <w:iCs w:val="0"/>
        </w:rPr>
        <w:t xml:space="preserve">Jakarta </w:t>
      </w:r>
      <w:r>
        <w:rPr>
          <w:rStyle w:val="CharStyle15"/>
          <w:i w:val="0"/>
          <w:iCs w:val="0"/>
        </w:rPr>
        <w:t>(BPK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J.B. Banawiratma dan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Muller.</w:t>
      </w:r>
    </w:p>
    <w:p>
      <w:pPr>
        <w:pStyle w:val="Style13"/>
        <w:numPr>
          <w:ilvl w:val="0"/>
          <w:numId w:val="3"/>
        </w:numPr>
        <w:tabs>
          <w:tab w:leader="none" w:pos="14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3" w:lineRule="exact"/>
        <w:ind w:left="1360" w:right="0" w:hanging="620"/>
      </w:pPr>
      <w:r>
        <w:rPr>
          <w:lang w:val="id-ID" w:eastAsia="id-ID" w:bidi="id-ID"/>
          <w:w w:val="100"/>
          <w:color w:val="000000"/>
          <w:position w:val="0"/>
        </w:rPr>
        <w:t>Berteologi Sosial Lintas Ilmu. Kemiskinan Sebagai Tantangan Hidup Beriman,</w:t>
      </w:r>
      <w:r>
        <w:rPr>
          <w:rStyle w:val="CharStyle15"/>
          <w:i w:val="0"/>
          <w:iCs w:val="0"/>
        </w:rPr>
        <w:t xml:space="preserve"> Yogyakarta (Kanisius)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J.B. Banawiratma (ed).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1987 </w:t>
      </w:r>
      <w:r>
        <w:rPr>
          <w:rStyle w:val="CharStyle12"/>
        </w:rPr>
        <w:t>Kemiskinan dan Pembebasan,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(Kanisius)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5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Mansford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Prior.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62" w:line="210" w:lineRule="exact"/>
        <w:ind w:left="740" w:right="0" w:firstLine="0"/>
      </w:pPr>
      <w:r>
        <w:rPr>
          <w:rStyle w:val="CharStyle15"/>
          <w:i w:val="0"/>
          <w:iCs w:val="0"/>
        </w:rPr>
        <w:t xml:space="preserve">1997 </w:t>
      </w:r>
      <w:r>
        <w:rPr>
          <w:lang w:val="id-ID" w:eastAsia="id-ID" w:bidi="id-ID"/>
          <w:w w:val="100"/>
          <w:color w:val="000000"/>
          <w:position w:val="0"/>
        </w:rPr>
        <w:t>Meneliti Jemaat. Pedoman Riset Partisipatoris,</w:t>
      </w:r>
      <w:r>
        <w:rPr>
          <w:rStyle w:val="CharStyle15"/>
          <w:i w:val="0"/>
          <w:iCs w:val="0"/>
        </w:rPr>
        <w:t xml:space="preserve"> Jakarta (Gramedia)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0" w:firstLine="0"/>
        <w:sectPr>
          <w:footerReference w:type="default" r:id="rId10"/>
          <w:pgSz w:w="12240" w:h="15840"/>
          <w:pgMar w:top="1719" w:left="1690" w:right="2876" w:bottom="2767" w:header="0" w:footer="3" w:gutter="0"/>
          <w:rtlGutter w:val="0"/>
          <w:cols w:space="720"/>
          <w:pgNumType w:start="3"/>
          <w:noEndnote/>
          <w:docGrid w:linePitch="360"/>
        </w:sectPr>
      </w:pPr>
      <w:r>
        <w:pict>
          <v:shape id="_x0000_s1029" type="#_x0000_t202" style="position:absolute;margin-left:501.pt;margin-top:571.4pt;width:11.25pt;height:17.75pt;z-index:-125829374;mso-wrap-distance-left:5.pt;mso-wrap-distance-right:5.pt;mso-position-horizontal-relative:margin;mso-position-vertical-relative:margin" filled="f" stroked="f">
            <v:textbox style="layout-flow:vertical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>UU m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75" style="position:absolute;margin-left:-65.85pt;margin-top:610.pt;width:16.3pt;height:19.2pt;z-index:-125829373;mso-wrap-distance-left:5.pt;mso-wrap-distance-right:5.pt;mso-position-horizontal-relative:margin;mso-position-vertical-relative:margin" wrapcoords="0 0 21600 0 21600 21600 0 21600 0 0">
            <v:imagedata r:id="rId11" r:href="rId12"/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89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pict>
          <v:shape id="_x0000_s1031" type="#_x0000_t202" style="position:absolute;margin-left:-43.pt;margin-top:93.05pt;width:5.9pt;height:20.8pt;z-index:-125829372;mso-wrap-distance-left:5.pt;mso-wrap-distance-right:37.2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|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2" type="#_x0000_t75" style="position:absolute;margin-left:-68.4pt;margin-top:114.95pt;width:29.3pt;height:456.95pt;z-index:-125829371;mso-wrap-distance-left:5.pt;mso-wrap-distance-right:39.05pt;mso-position-horizontal-relative:margin;mso-position-vertical-relative:margin" wrapcoords="0 0 21600 0 21600 21600 0 21600 0 0">
            <v:imagedata r:id="rId13" r:href="rId14"/>
            <w10:wrap type="square" side="right" anchorx="margin" anchory="margin"/>
          </v:shape>
        </w:pict>
      </w:r>
      <w:r>
        <w:pict>
          <v:shape id="_x0000_s1033" type="#_x0000_t202" style="position:absolute;margin-left:500.3pt;margin-top:-32.05pt;width:8.7pt;height:54.1pt;z-index:-125829370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KJ. Veeger.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780"/>
      </w:pPr>
      <w:r>
        <w:rPr>
          <w:rStyle w:val="CharStyle15"/>
          <w:lang w:val="en-US" w:eastAsia="en-US" w:bidi="en-US"/>
          <w:i w:val="0"/>
          <w:iCs w:val="0"/>
        </w:rPr>
        <w:t xml:space="preserve">1986 </w:t>
      </w:r>
      <w:r>
        <w:rPr>
          <w:lang w:val="id-ID" w:eastAsia="id-ID" w:bidi="id-ID"/>
          <w:w w:val="100"/>
          <w:color w:val="000000"/>
          <w:position w:val="0"/>
        </w:rPr>
        <w:t xml:space="preserve">Realitas Sosial. Refleksi </w:t>
      </w:r>
      <w:r>
        <w:rPr>
          <w:lang w:val="en-US" w:eastAsia="en-US" w:bidi="en-US"/>
          <w:w w:val="100"/>
          <w:color w:val="000000"/>
          <w:position w:val="0"/>
        </w:rPr>
        <w:t xml:space="preserve">filasat </w:t>
      </w:r>
      <w:r>
        <w:rPr>
          <w:lang w:val="id-ID" w:eastAsia="id-ID" w:bidi="id-ID"/>
          <w:w w:val="100"/>
          <w:color w:val="000000"/>
          <w:position w:val="0"/>
        </w:rPr>
        <w:t>sosial atas hubungan individu- masyarakat dalam cakrawala sejarah sosiologi,</w:t>
      </w:r>
      <w:r>
        <w:rPr>
          <w:rStyle w:val="CharStyle15"/>
          <w:i w:val="0"/>
          <w:iCs w:val="0"/>
        </w:rPr>
        <w:t xml:space="preserve"> Jakarta (Gramedia ) Koentjraningrat.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1990 </w:t>
      </w:r>
      <w:r>
        <w:rPr>
          <w:rStyle w:val="CharStyle12"/>
        </w:rPr>
        <w:t>Sejarah Teori Antropologi II,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(Universitas Indonesia)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Kwok Pui Lan.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1460" w:right="0" w:hanging="680"/>
      </w:pPr>
      <w:r>
        <w:rPr>
          <w:rStyle w:val="CharStyle15"/>
          <w:i w:val="0"/>
          <w:iCs w:val="0"/>
        </w:rPr>
        <w:t xml:space="preserve">2005 </w:t>
      </w:r>
      <w:r>
        <w:rPr>
          <w:lang w:val="en-US" w:eastAsia="en-US" w:bidi="en-US"/>
          <w:w w:val="100"/>
          <w:color w:val="000000"/>
          <w:position w:val="0"/>
        </w:rPr>
        <w:t xml:space="preserve">Postcolonial Imagination </w:t>
      </w:r>
      <w:r>
        <w:rPr>
          <w:lang w:val="id-ID" w:eastAsia="id-ID" w:bidi="id-ID"/>
          <w:w w:val="10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color w:val="000000"/>
          <w:position w:val="0"/>
        </w:rPr>
        <w:t>Feminist Theology,</w:t>
      </w:r>
      <w:r>
        <w:rPr>
          <w:rStyle w:val="CharStyle15"/>
          <w:lang w:val="en-US" w:eastAsia="en-US" w:bidi="en-US"/>
          <w:i w:val="0"/>
          <w:iCs w:val="0"/>
        </w:rPr>
        <w:t xml:space="preserve"> Louisville John Knox Press.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Leks, Stefan.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2003 </w:t>
      </w:r>
      <w:r>
        <w:rPr>
          <w:rStyle w:val="CharStyle12"/>
        </w:rPr>
        <w:t xml:space="preserve">Tafsir Injil </w:t>
      </w:r>
      <w:r>
        <w:rPr>
          <w:rStyle w:val="CharStyle12"/>
          <w:lang w:val="en-US" w:eastAsia="en-US" w:bidi="en-US"/>
        </w:rPr>
        <w:t>Matius,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(Kanisius)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L.T. Tangdilintin.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1981 </w:t>
      </w:r>
      <w:r>
        <w:rPr>
          <w:rStyle w:val="CharStyle12"/>
        </w:rPr>
        <w:t xml:space="preserve">Toraja </w:t>
      </w:r>
      <w:r>
        <w:rPr>
          <w:rStyle w:val="CharStyle12"/>
          <w:lang w:val="en-US" w:eastAsia="en-US" w:bidi="en-US"/>
        </w:rPr>
        <w:t xml:space="preserve">dan </w:t>
      </w:r>
      <w:r>
        <w:rPr>
          <w:rStyle w:val="CharStyle12"/>
        </w:rPr>
        <w:t>Kebudayaannya,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(YALBU)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Martin L. Sinaga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138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2001 </w:t>
      </w:r>
      <w:r>
        <w:rPr>
          <w:rStyle w:val="CharStyle12"/>
        </w:rPr>
        <w:t xml:space="preserve">pergulatan kehadiran </w:t>
      </w:r>
      <w:r>
        <w:rPr>
          <w:rStyle w:val="CharStyle12"/>
          <w:lang w:val="en-US" w:eastAsia="en-US" w:bidi="en-US"/>
        </w:rPr>
        <w:t>Kristen di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Teks-teks terpilih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E. Darmaputera, Jakarta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(BPK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GM)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S. Hary Susanto.</w:t>
      </w:r>
    </w:p>
    <w:p>
      <w:pPr>
        <w:pStyle w:val="Style13"/>
        <w:tabs>
          <w:tab w:leader="hyphen" w:pos="1225" w:val="left"/>
        </w:tabs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780" w:right="0" w:firstLine="0"/>
      </w:pPr>
      <w:r>
        <w:rPr>
          <w:rStyle w:val="CharStyle15"/>
          <w:lang w:val="en-US" w:eastAsia="en-US" w:bidi="en-US"/>
          <w:i w:val="0"/>
          <w:iCs w:val="0"/>
        </w:rPr>
        <w:tab/>
        <w:t xml:space="preserve"> </w:t>
      </w:r>
      <w:r>
        <w:rPr>
          <w:lang w:val="id-ID" w:eastAsia="id-ID" w:bidi="id-ID"/>
          <w:w w:val="100"/>
          <w:color w:val="000000"/>
          <w:position w:val="0"/>
        </w:rPr>
        <w:t xml:space="preserve">Mitos menurut Pemikiran </w:t>
      </w:r>
      <w:r>
        <w:rPr>
          <w:lang w:val="en-US" w:eastAsia="en-US" w:bidi="en-US"/>
          <w:w w:val="100"/>
          <w:color w:val="000000"/>
          <w:position w:val="0"/>
        </w:rPr>
        <w:t>Mircea Eliade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Paterson, Robert M.</w:t>
      </w:r>
    </w:p>
    <w:p>
      <w:pPr>
        <w:pStyle w:val="Style10"/>
        <w:numPr>
          <w:ilvl w:val="0"/>
          <w:numId w:val="3"/>
        </w:numPr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Tafsiran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Alkitab. Kitab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Imamat, Jakarta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(BPK Gunung Mulia)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Rogerson, John.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780" w:right="0" w:firstLine="0"/>
        <w:sectPr>
          <w:footerReference w:type="default" r:id="rId15"/>
          <w:footerReference w:type="first" r:id="rId16"/>
          <w:titlePg/>
          <w:pgSz w:w="12240" w:h="15840"/>
          <w:pgMar w:top="1719" w:left="1690" w:right="2876" w:bottom="2767" w:header="0" w:footer="3" w:gutter="0"/>
          <w:rtlGutter w:val="0"/>
          <w:cols w:space="720"/>
          <w:pgNumType w:start="90"/>
          <w:noEndnote/>
          <w:docGrid w:linePitch="360"/>
        </w:sectPr>
      </w:pPr>
      <w:r>
        <w:rPr>
          <w:rStyle w:val="CharStyle15"/>
          <w:lang w:val="en-US" w:eastAsia="en-US" w:bidi="en-US"/>
          <w:i w:val="0"/>
          <w:iCs w:val="0"/>
        </w:rPr>
        <w:t xml:space="preserve">1993 </w:t>
      </w:r>
      <w:r>
        <w:rPr>
          <w:lang w:val="id-ID" w:eastAsia="id-ID" w:bidi="id-ID"/>
          <w:w w:val="100"/>
          <w:color w:val="000000"/>
          <w:position w:val="0"/>
        </w:rPr>
        <w:t xml:space="preserve">Studi Perjanjian </w:t>
      </w:r>
      <w:r>
        <w:rPr>
          <w:lang w:val="en-US" w:eastAsia="en-US" w:bidi="en-US"/>
          <w:w w:val="100"/>
          <w:color w:val="000000"/>
          <w:position w:val="0"/>
        </w:rPr>
        <w:t xml:space="preserve">Lama </w:t>
      </w:r>
      <w:r>
        <w:rPr>
          <w:lang w:val="id-ID" w:eastAsia="id-ID" w:bidi="id-ID"/>
          <w:w w:val="100"/>
          <w:color w:val="000000"/>
          <w:position w:val="0"/>
        </w:rPr>
        <w:t>Bagi Pemula</w:t>
      </w:r>
      <w:r>
        <w:rPr>
          <w:lang w:val="en-US" w:eastAsia="en-US" w:bidi="en-US"/>
          <w:w w:val="100"/>
          <w:color w:val="000000"/>
          <w:position w:val="0"/>
        </w:rPr>
        <w:t>,</w:t>
      </w:r>
      <w:r>
        <w:rPr>
          <w:rStyle w:val="CharStyle15"/>
          <w:lang w:val="en-US" w:eastAsia="en-US" w:bidi="en-US"/>
          <w:i w:val="0"/>
          <w:iCs w:val="0"/>
        </w:rPr>
        <w:t xml:space="preserve"> Jakarta </w:t>
      </w:r>
      <w:r>
        <w:rPr>
          <w:rStyle w:val="CharStyle15"/>
          <w:i w:val="0"/>
          <w:iCs w:val="0"/>
        </w:rPr>
        <w:t>(BPK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Soeijono, Soekanto.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1460" w:right="0" w:hanging="640"/>
      </w:pPr>
      <w:r>
        <w:rPr>
          <w:rStyle w:val="CharStyle15"/>
          <w:lang w:val="en-US" w:eastAsia="en-US" w:bidi="en-US"/>
          <w:i w:val="0"/>
          <w:iCs w:val="0"/>
        </w:rPr>
        <w:t xml:space="preserve">1984 </w:t>
      </w:r>
      <w:r>
        <w:rPr>
          <w:lang w:val="id-ID" w:eastAsia="id-ID" w:bidi="id-ID"/>
          <w:w w:val="100"/>
          <w:color w:val="000000"/>
          <w:position w:val="0"/>
        </w:rPr>
        <w:t>Beberapa Teori Sosiologi Tentang Struktur Masyarakat,</w:t>
      </w:r>
      <w:r>
        <w:rPr>
          <w:rStyle w:val="CharStyle15"/>
          <w:i w:val="0"/>
          <w:iCs w:val="0"/>
        </w:rPr>
        <w:t xml:space="preserve"> Jakarta, Kelapa Gading Permai (CV. Rajawali)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Suwardi, Endraswara.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146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2003 </w:t>
      </w:r>
      <w:r>
        <w:rPr>
          <w:rStyle w:val="CharStyle12"/>
        </w:rPr>
        <w:t>Metodologi Penelitian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(Gadjah 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Th. Kobong dkk,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1460" w:right="0" w:hanging="640"/>
      </w:pPr>
      <w:r>
        <w:rPr>
          <w:rStyle w:val="CharStyle15"/>
          <w:i w:val="0"/>
          <w:iCs w:val="0"/>
        </w:rPr>
        <w:t xml:space="preserve">1992 </w:t>
      </w:r>
      <w:r>
        <w:rPr>
          <w:lang w:val="id-ID" w:eastAsia="id-ID" w:bidi="id-ID"/>
          <w:w w:val="100"/>
          <w:color w:val="000000"/>
          <w:position w:val="0"/>
        </w:rPr>
        <w:t>Aluk Adat Dan Kebudayaan Toraja Dalam Perjumpaannya Dengan Injil.</w:t>
      </w:r>
      <w:r>
        <w:rPr>
          <w:rStyle w:val="CharStyle15"/>
          <w:i w:val="0"/>
          <w:iCs w:val="0"/>
        </w:rPr>
        <w:t xml:space="preserve"> Pusbang-BPS GT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Th. Kobong.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1983 </w:t>
      </w:r>
      <w:r>
        <w:rPr>
          <w:rStyle w:val="CharStyle12"/>
        </w:rPr>
        <w:t>Manusia Toraja. Siapa, Bagaimana, Mau Kemana.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Institut Teologi- TangmentoE, GT Tim Peneliti Rambu Solo’.</w:t>
      </w:r>
    </w:p>
    <w:p>
      <w:pPr>
        <w:pStyle w:val="Style13"/>
        <w:numPr>
          <w:ilvl w:val="0"/>
          <w:numId w:val="1"/>
        </w:numPr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 w:line="495" w:lineRule="exact"/>
        <w:ind w:left="600" w:right="0" w:firstLine="0"/>
      </w:pPr>
      <w:r>
        <w:rPr>
          <w:lang w:val="id-ID" w:eastAsia="id-ID" w:bidi="id-ID"/>
          <w:w w:val="100"/>
          <w:color w:val="000000"/>
          <w:position w:val="0"/>
        </w:rPr>
        <w:t>Aluk Rambu Solo’. Persepsi Orang Kristen Tentang Rambu Solo\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0" w:right="90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dianalisa oleh Y.A. Sarira, Tana Toraja (PUSBANG Gereja Toraja)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End.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1360" w:right="0" w:hanging="660"/>
      </w:pPr>
      <w:r>
        <w:rPr>
          <w:rStyle w:val="CharStyle15"/>
          <w:i w:val="0"/>
          <w:iCs w:val="0"/>
        </w:rPr>
        <w:t xml:space="preserve">1994 </w:t>
      </w:r>
      <w:r>
        <w:rPr>
          <w:lang w:val="id-ID" w:eastAsia="id-ID" w:bidi="id-ID"/>
          <w:w w:val="100"/>
          <w:color w:val="000000"/>
          <w:position w:val="0"/>
        </w:rPr>
        <w:t xml:space="preserve">Sumber-Sumber Zending Tentang Sejarah Gereja Toraja 1901-1961, </w:t>
      </w:r>
      <w:r>
        <w:rPr>
          <w:rStyle w:val="CharStyle15"/>
          <w:i w:val="0"/>
          <w:iCs w:val="0"/>
        </w:rPr>
        <w:t>Jakarta (BPK.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Winarsih, dkk.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5" w:lineRule="exact"/>
        <w:ind w:left="13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2000 Yohanes Calvin, Institutio</w:t>
      </w:r>
      <w:r>
        <w:rPr>
          <w:rStyle w:val="CharStyle12"/>
        </w:rPr>
        <w:t>, pengajaran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</w:t>
      </w:r>
    </w:p>
    <w:sectPr>
      <w:pgSz w:w="12240" w:h="15840"/>
      <w:pgMar w:top="2787" w:left="1814" w:right="2661" w:bottom="278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6.6pt;margin-top:692.8pt;width:10.1pt;height:7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456.6pt;margin-top:692.8pt;width:10.1pt;height:7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2.2pt;margin-top:658.1pt;width:0.95pt;height:4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561.75pt;margin-top:758.1pt;width:12.95pt;height:4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>—T'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451.85pt;margin-top:703.55pt;width:10.35pt;height:7.7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994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92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5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  <w:w w:val="50"/>
      <w:spacing w:val="-10"/>
    </w:rPr>
  </w:style>
  <w:style w:type="character" w:customStyle="1" w:styleId="CharStyle19">
    <w:name w:val="Body text (6) Exact"/>
    <w:basedOn w:val="DefaultParagraphFont"/>
    <w:link w:val="Style1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character" w:customStyle="1" w:styleId="CharStyle21">
    <w:name w:val="Body text (7) Exact"/>
    <w:basedOn w:val="DefaultParagraphFont"/>
    <w:link w:val="Style20"/>
    <w:rPr>
      <w:lang w:val="en-US" w:eastAsia="en-US" w:bidi="en-US"/>
      <w:b/>
      <w:bCs/>
      <w:i w:val="0"/>
      <w:iCs w:val="0"/>
      <w:u w:val="none"/>
      <w:strike w:val="0"/>
      <w:smallCaps w:val="0"/>
      <w:sz w:val="104"/>
      <w:szCs w:val="104"/>
      <w:rFonts w:ascii="Calibri" w:eastAsia="Calibri" w:hAnsi="Calibri" w:cs="Calibri"/>
    </w:rPr>
  </w:style>
  <w:style w:type="character" w:customStyle="1" w:styleId="CharStyle22">
    <w:name w:val="Header or footer + Franklin Gothic Heavy,5.5 pt"/>
    <w:basedOn w:val="CharStyle6"/>
    <w:rPr>
      <w:lang w:val="id-ID" w:eastAsia="id-ID" w:bidi="id-ID"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9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900" w:after="12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1260" w:line="493" w:lineRule="exact"/>
      <w:ind w:hanging="9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line="491" w:lineRule="exact"/>
      <w:ind w:hanging="84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  <w:w w:val="50"/>
      <w:spacing w:val="-10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paragraph" w:customStyle="1" w:styleId="Style20">
    <w:name w:val="Body text (7)"/>
    <w:basedOn w:val="Normal"/>
    <w:link w:val="CharStyle21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04"/>
      <w:szCs w:val="104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footer" Target="foot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footer" Target="footer3.xml"/><Relationship Id="rId16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