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7"/>
        <w:widowControl w:val="0"/>
        <w:keepNext/>
        <w:keepLines/>
        <w:shd w:val="clear" w:color="auto" w:fill="auto"/>
        <w:bidi w:val="0"/>
        <w:spacing w:before="0" w:after="440" w:line="210" w:lineRule="exact"/>
        <w:ind w:left="0" w:right="6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12"/>
        <w:numPr>
          <w:ilvl w:val="0"/>
          <w:numId w:val="1"/>
        </w:numPr>
        <w:tabs>
          <w:tab w:leader="none" w:pos="41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dan Kamus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Alkitab, Lembaga Alkitab Indonesia, 2005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Tammu, J.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Vander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Veen,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H, Kamus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Toradja^Indonesia;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Rantepao, Yayasan Perguruan Kristen Toraja.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 J. S Poerwadarminta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1989 Kamus Besar Bahasa Indonesia, Balai Pustaka (BP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Haag Herbert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Kamus Alkitab, Flores NTT (Nusa Indah)</w:t>
      </w:r>
    </w:p>
    <w:p>
      <w:pPr>
        <w:pStyle w:val="Style7"/>
        <w:numPr>
          <w:ilvl w:val="0"/>
          <w:numId w:val="1"/>
        </w:numPr>
        <w:tabs>
          <w:tab w:leader="none" w:pos="416" w:val="left"/>
        </w:tabs>
        <w:widowControl w:val="0"/>
        <w:keepNext/>
        <w:keepLines/>
        <w:shd w:val="clear" w:color="auto" w:fill="auto"/>
        <w:bidi w:val="0"/>
        <w:jc w:val="left"/>
        <w:spacing w:before="0" w:after="0" w:line="500" w:lineRule="exact"/>
        <w:ind w:left="360" w:right="520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Buku-Buku Karangan </w:t>
      </w:r>
      <w:r>
        <w:rPr>
          <w:rStyle w:val="CharStyle15"/>
          <w:b w:val="0"/>
          <w:bCs w:val="0"/>
        </w:rPr>
        <w:t xml:space="preserve">Becker, </w:t>
      </w:r>
      <w:r>
        <w:rPr>
          <w:rStyle w:val="CharStyle15"/>
          <w:lang w:val="id-ID" w:eastAsia="id-ID" w:bidi="id-ID"/>
          <w:b w:val="0"/>
          <w:bCs w:val="0"/>
        </w:rPr>
        <w:t>D</w:t>
      </w:r>
      <w:bookmarkEnd w:id="1"/>
    </w:p>
    <w:p>
      <w:pPr>
        <w:pStyle w:val="Style3"/>
        <w:tabs>
          <w:tab w:leader="none" w:pos="13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1991</w:t>
        <w:tab/>
        <w:t>Pedoman Dogmatika, Jakarta (BPK Gunung Mulia)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Dr. Soedarmo, R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48" w:line="21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1991 Ikhtisar Dogmatika, Jakarta (BPK Gunung Mulia)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8" w:line="21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Hunt Gladys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9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1996 Pandangan Kristen Tentang Kematian, Jakarta (BPK Gunung Mulia) Hadiwijono, Harun</w:t>
      </w:r>
    </w:p>
    <w:p>
      <w:pPr>
        <w:pStyle w:val="Style3"/>
        <w:numPr>
          <w:ilvl w:val="0"/>
          <w:numId w:val="3"/>
        </w:numPr>
        <w:tabs>
          <w:tab w:leader="none" w:pos="1323" w:val="left"/>
        </w:tabs>
        <w:widowControl w:val="0"/>
        <w:keepNext w:val="0"/>
        <w:keepLines w:val="0"/>
        <w:shd w:val="clear" w:color="auto" w:fill="auto"/>
        <w:bidi w:val="0"/>
        <w:spacing w:before="0" w:after="248" w:line="21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Iman Kristen, Jakarta (BPK Gunung Mulia)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57" w:line="21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Jan Plaisier, Arie</w:t>
      </w:r>
    </w:p>
    <w:p>
      <w:pPr>
        <w:pStyle w:val="Style3"/>
        <w:numPr>
          <w:ilvl w:val="0"/>
          <w:numId w:val="3"/>
        </w:numPr>
        <w:tabs>
          <w:tab w:leader="none" w:pos="1323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360" w:right="0" w:firstLine="0"/>
        <w:sectPr>
          <w:head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2531" w:left="1224" w:right="3375" w:bottom="2531" w:header="0" w:footer="3" w:gutter="0"/>
          <w:rtlGutter w:val="0"/>
          <w:cols w:space="720"/>
          <w:noEndnote/>
          <w:docGrid w:linePitch="360"/>
        </w:sectPr>
      </w:pPr>
      <w:r>
        <w:pict>
          <v:shape id="_x0000_s1029" type="#_x0000_t202" style="position:absolute;margin-left:455.85pt;margin-top:56.05pt;width:35.55pt;height:223.7pt;z-index:-125829376;mso-wrap-distance-left:73.8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188" w:line="495" w:lineRule="exact"/>
                    <w:ind w:left="0" w:right="0" w:firstLine="0"/>
                  </w:pPr>
                  <w:r>
                    <w:rPr>
                      <w:rStyle w:val="CharStyle4"/>
                    </w:rPr>
                    <w:t xml:space="preserve">na dari ig dan </w:t>
                  </w:r>
                  <w:r>
                    <w:rPr>
                      <w:rStyle w:val="CharStyle5"/>
                    </w:rPr>
                    <w:t>l</w:t>
                  </w:r>
                  <w:r>
                    <w:rPr>
                      <w:rStyle w:val="CharStyle6"/>
                    </w:rPr>
                    <w:t xml:space="preserve"> yang </w:t>
                  </w:r>
                  <w:r>
                    <w:rPr>
                      <w:rStyle w:val="CharStyle4"/>
                    </w:rPr>
                    <w:t>i yang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732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tahun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ahun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30" type="#_x0000_t202" style="position:absolute;margin-left:458.55pt;margin-top:341.3pt;width:20.5pt;height:11.85pt;z-index:-125829375;mso-wrap-distance-left:76.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  <w:lang w:val="en-US" w:eastAsia="en-US" w:bidi="en-US"/>
                    </w:rPr>
                    <w:t>lean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Manusia Gambar Allah, Jakarta (BPK Gunung Mulia)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Kobong, Th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1983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Manusia Toraja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Darimana-Bagaimana-Kemana. Rantepao : institute Theologia Kabanga’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Andari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2002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Manusia Mati Seutuhnya, Yogyakarta (Media Pessindo)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Paranoan, Marrang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1994 Rambu Solo’ Upacara Kematian Orang Toraja, Rantepao (SULO) Tangdilintin, L.T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489" w:line="47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1991 Upacara Pemakaman Adat Toraja, Rantepao (YALBU)</w:t>
      </w:r>
    </w:p>
    <w:p>
      <w:pPr>
        <w:pStyle w:val="Style26"/>
        <w:widowControl w:val="0"/>
        <w:keepNext/>
        <w:keepLines/>
        <w:shd w:val="clear" w:color="auto" w:fill="auto"/>
        <w:bidi w:val="0"/>
        <w:jc w:val="left"/>
        <w:spacing w:before="0" w:after="0" w:line="260" w:lineRule="exact"/>
        <w:ind w:left="6280" w:right="0" w:firstLine="0"/>
      </w:pPr>
      <w:r>
        <w:pict>
          <v:shape id="_x0000_s1031" type="#_x0000_t202" style="position:absolute;margin-left:435.6pt;margin-top:150.05pt;width:35.3pt;height:322.55pt;z-index:-125829374;mso-wrap-distance-left:71.1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187" w:line="494" w:lineRule="exact"/>
                    <w:ind w:left="0" w:right="0" w:firstLine="0"/>
                  </w:pPr>
                  <w:r>
                    <w:rPr>
                      <w:rStyle w:val="CharStyle4"/>
                    </w:rPr>
                    <w:t xml:space="preserve">na dari ig dan </w:t>
                  </w:r>
                  <w:r>
                    <w:rPr>
                      <w:rStyle w:val="CharStyle16"/>
                    </w:rPr>
                    <w:t>l</w:t>
                  </w:r>
                  <w:r>
                    <w:rPr>
                      <w:rStyle w:val="CharStyle17"/>
                    </w:rPr>
                    <w:t xml:space="preserve"> ya«g </w:t>
                  </w:r>
                  <w:r>
                    <w:rPr>
                      <w:rStyle w:val="CharStyle18"/>
                    </w:rPr>
                    <w:t>i</w:t>
                  </w:r>
                  <w:r>
                    <w:rPr>
                      <w:rStyle w:val="CharStyle4"/>
                    </w:rPr>
                    <w:t xml:space="preserve"> yang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728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tahun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213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ahun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48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ian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"/>
                    </w:rPr>
                    <w:t>007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32" type="#_x0000_t202" style="position:absolute;margin-left:430.4pt;margin-top:0;width:82.85pt;height:24.15pt;z-index:-125829373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9"/>
                    <w:tabs>
                      <w:tab w:leader="hyphen" w:pos="1132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 w:line="420" w:lineRule="exact"/>
                    <w:ind w:left="0" w:right="0" w:firstLine="0"/>
                  </w:pPr>
                  <w:bookmarkStart w:id="2" w:name="bookmark2"/>
                  <w:r>
                    <w:rPr>
                      <w:rStyle w:val="CharStyle21"/>
                    </w:rPr>
                    <w:t>\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ab/>
                  </w:r>
                  <w:bookmarkEnd w:id="2"/>
                </w:p>
              </w:txbxContent>
            </v:textbox>
            <w10:wrap type="topAndBottom" anchorx="margin" anchory="margin"/>
          </v:shape>
        </w:pict>
      </w:r>
      <w:r>
        <w:pict>
          <v:shape id="_x0000_s1033" type="#_x0000_t202" style="position:absolute;margin-left:430.4pt;margin-top:46.pt;width:82.85pt;height:8.35pt;z-index:-125829372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40" w:lineRule="exact"/>
                    <w:ind w:left="10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XV</w:t>
                  </w:r>
                </w:p>
              </w:txbxContent>
            </v:textbox>
            <w10:wrap type="topAndBottom" anchorx="margin" anchory="margin"/>
          </v:shape>
        </w:pict>
      </w:r>
      <w:bookmarkStart w:id="3" w:name="bookmark3"/>
      <w:r>
        <w:rPr>
          <w:lang w:val="id-ID" w:eastAsia="id-ID" w:bidi="id-ID"/>
          <w:spacing w:val="0"/>
          <w:color w:val="000000"/>
          <w:position w:val="0"/>
        </w:rPr>
        <w:t xml:space="preserve">S </w:t>
      </w:r>
      <w:r>
        <w:rPr>
          <w:rStyle w:val="CharStyle28"/>
          <w:b/>
          <w:bCs/>
        </w:rPr>
        <w:t>f</w:t>
      </w:r>
      <w:bookmarkEnd w:id="3"/>
    </w:p>
    <w:sectPr>
      <w:pgSz w:w="12240" w:h="15840"/>
      <w:pgMar w:top="698" w:left="1568" w:right="3382" w:bottom="69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521.3pt;margin-top:494.7pt;width:16.45pt;height:8.1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b w:val="0"/>
                    <w:bCs w:val="0"/>
                  </w:rPr>
                  <w:t>007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71.5pt;margin-top:55.55pt;width:18.8pt;height:9.0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4"/>
                  </w:rPr>
                  <w:t>7</w:t>
                </w:r>
                <w:r>
                  <w:rPr>
                    <w:rStyle w:val="CharStyle25"/>
                  </w:rPr>
                  <w:t xml:space="preserve"> •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27.05pt;margin-top:62.55pt;width:14.5pt;height:7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1"/>
                    <w:lang w:val="en-US" w:eastAsia="en-US" w:bidi="en-US"/>
                    <w:b w:val="0"/>
                    <w:bCs w:val="0"/>
                  </w:rPr>
                  <w:t>xiv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999"/>
      <w:numFmt w:val="decimal"/>
      <w:lvlText w:val="%1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5">
    <w:name w:val="Body text (2) + 10 pt,Bold,Italic Exact"/>
    <w:basedOn w:val="CharStyle14"/>
    <w:rPr>
      <w:b/>
      <w:bCs/>
      <w:i/>
      <w:iCs/>
      <w:sz w:val="20"/>
      <w:szCs w:val="20"/>
    </w:rPr>
  </w:style>
  <w:style w:type="character" w:customStyle="1" w:styleId="CharStyle6">
    <w:name w:val="Body text (2) + 10 pt,Bold Exact"/>
    <w:basedOn w:val="CharStyle14"/>
    <w:rPr>
      <w:b/>
      <w:bCs/>
      <w:sz w:val="20"/>
      <w:szCs w:val="20"/>
    </w:rPr>
  </w:style>
  <w:style w:type="character" w:customStyle="1" w:styleId="CharStyle8">
    <w:name w:val="Heading #3_"/>
    <w:basedOn w:val="DefaultParagraphFont"/>
    <w:link w:val="Style7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Header or footer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1"/>
      <w:szCs w:val="21"/>
      <w:rFonts w:ascii="Trebuchet MS" w:eastAsia="Trebuchet MS" w:hAnsi="Trebuchet MS" w:cs="Trebuchet MS"/>
    </w:rPr>
  </w:style>
  <w:style w:type="character" w:customStyle="1" w:styleId="CharStyle11">
    <w:name w:val="Header or footer"/>
    <w:basedOn w:val="CharStyle10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3">
    <w:name w:val="Body text (3)_"/>
    <w:basedOn w:val="DefaultParagraphFont"/>
    <w:link w:val="Style12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5">
    <w:name w:val="Heading #3 + Not Bold"/>
    <w:basedOn w:val="CharStyle8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6">
    <w:name w:val="Body text (2) + Bold,Italic Exact"/>
    <w:basedOn w:val="CharStyle14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character" w:customStyle="1" w:styleId="CharStyle17">
    <w:name w:val="Body text (2) + Bold Exact"/>
    <w:basedOn w:val="CharStyle14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8">
    <w:name w:val="Body text (2) + Consolas,7 pt,Italic Exact"/>
    <w:basedOn w:val="CharStyle14"/>
    <w:rPr>
      <w:lang w:val="id-ID" w:eastAsia="id-ID" w:bidi="id-ID"/>
      <w:i/>
      <w:iCs/>
      <w:sz w:val="14"/>
      <w:szCs w:val="14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20">
    <w:name w:val="Heading #1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character" w:customStyle="1" w:styleId="CharStyle21">
    <w:name w:val="Heading #1 + 21 pt,Bold,Italic Exact"/>
    <w:basedOn w:val="CharStyle20"/>
    <w:rPr>
      <w:lang w:val="id-ID" w:eastAsia="id-ID" w:bidi="id-ID"/>
      <w:b/>
      <w:bCs/>
      <w:i/>
      <w:iCs/>
      <w:sz w:val="42"/>
      <w:szCs w:val="42"/>
      <w:w w:val="100"/>
      <w:spacing w:val="0"/>
      <w:color w:val="000000"/>
      <w:position w:val="0"/>
    </w:rPr>
  </w:style>
  <w:style w:type="character" w:customStyle="1" w:styleId="CharStyle23">
    <w:name w:val="Body text (4) Exact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10"/>
    </w:rPr>
  </w:style>
  <w:style w:type="character" w:customStyle="1" w:styleId="CharStyle24">
    <w:name w:val="Header or footer + Bookman Old Style,12 pt,Bold"/>
    <w:basedOn w:val="CharStyle10"/>
    <w:rPr>
      <w:lang w:val="id-ID" w:eastAsia="id-ID" w:bidi="id-ID"/>
      <w:b/>
      <w:bCs/>
      <w:sz w:val="24"/>
      <w:szCs w:val="24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character" w:customStyle="1" w:styleId="CharStyle25">
    <w:name w:val="Header or footer + 4 pt"/>
    <w:basedOn w:val="CharStyle10"/>
    <w:rPr>
      <w:lang w:val="id-ID" w:eastAsia="id-ID" w:bidi="id-ID"/>
      <w:b/>
      <w:bCs/>
      <w:sz w:val="8"/>
      <w:szCs w:val="8"/>
      <w:w w:val="100"/>
      <w:spacing w:val="0"/>
      <w:color w:val="000000"/>
      <w:position w:val="0"/>
    </w:rPr>
  </w:style>
  <w:style w:type="character" w:customStyle="1" w:styleId="CharStyle27">
    <w:name w:val="Heading #2_"/>
    <w:basedOn w:val="DefaultParagraphFont"/>
    <w:link w:val="Style26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w w:val="70"/>
    </w:rPr>
  </w:style>
  <w:style w:type="character" w:customStyle="1" w:styleId="CharStyle28">
    <w:name w:val="Heading #2 + Arial,Italic,Scale 100%"/>
    <w:basedOn w:val="CharStyle27"/>
    <w:rPr>
      <w:lang w:val="id-ID" w:eastAsia="id-ID" w:bidi="id-ID"/>
      <w:i/>
      <w:iCs/>
      <w:sz w:val="26"/>
      <w:szCs w:val="26"/>
      <w:rFonts w:ascii="Arial" w:eastAsia="Arial" w:hAnsi="Arial" w:cs="Arial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14"/>
    <w:pPr>
      <w:widowControl w:val="0"/>
      <w:shd w:val="clear" w:color="auto" w:fill="FFFFFF"/>
      <w:jc w:val="both"/>
      <w:spacing w:line="50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7">
    <w:name w:val="Heading #3"/>
    <w:basedOn w:val="Normal"/>
    <w:link w:val="CharStyle8"/>
    <w:pPr>
      <w:widowControl w:val="0"/>
      <w:shd w:val="clear" w:color="auto" w:fill="FFFFFF"/>
      <w:jc w:val="center"/>
      <w:outlineLvl w:val="2"/>
      <w:spacing w:after="720" w:line="0" w:lineRule="exact"/>
      <w:ind w:hanging="360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9">
    <w:name w:val="Header or footer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rebuchet MS" w:eastAsia="Trebuchet MS" w:hAnsi="Trebuchet MS" w:cs="Trebuchet MS"/>
    </w:rPr>
  </w:style>
  <w:style w:type="paragraph" w:customStyle="1" w:styleId="Style12">
    <w:name w:val="Body text (3)"/>
    <w:basedOn w:val="Normal"/>
    <w:link w:val="CharStyle13"/>
    <w:pPr>
      <w:widowControl w:val="0"/>
      <w:shd w:val="clear" w:color="auto" w:fill="FFFFFF"/>
      <w:jc w:val="both"/>
      <w:spacing w:before="720" w:line="50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9">
    <w:name w:val="Heading #1"/>
    <w:basedOn w:val="Normal"/>
    <w:link w:val="CharStyle20"/>
    <w:pPr>
      <w:widowControl w:val="0"/>
      <w:shd w:val="clear" w:color="auto" w:fill="FFFFFF"/>
      <w:jc w:val="both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rebuchet MS" w:eastAsia="Trebuchet MS" w:hAnsi="Trebuchet MS" w:cs="Trebuchet MS"/>
    </w:rPr>
  </w:style>
  <w:style w:type="paragraph" w:customStyle="1" w:styleId="Style22">
    <w:name w:val="Body text (4)"/>
    <w:basedOn w:val="Normal"/>
    <w:link w:val="CharStyle23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10"/>
    </w:rPr>
  </w:style>
  <w:style w:type="paragraph" w:customStyle="1" w:styleId="Style26">
    <w:name w:val="Heading #2"/>
    <w:basedOn w:val="Normal"/>
    <w:link w:val="CharStyle27"/>
    <w:pPr>
      <w:widowControl w:val="0"/>
      <w:shd w:val="clear" w:color="auto" w:fill="FFFFFF"/>
      <w:outlineLvl w:val="1"/>
      <w:spacing w:before="73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w w:val="7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