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1" w:line="240" w:lineRule="exact"/>
        <w:ind w:left="3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JDAF1AK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20" w:line="240" w:lineRule="exact"/>
        <w:ind w:left="8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40" w:line="240" w:lineRule="exact"/>
        <w:ind w:left="8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Kbbi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Abineno, “</w:t>
      </w:r>
      <w:r>
        <w:rPr>
          <w:rStyle w:val="CharStyle5"/>
        </w:rPr>
        <w:t>Penatua: Jabatannya dan Pekerjaannya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”, Jakarta: Gunung Mulia,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07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Admaja Hadinoto, “</w:t>
      </w:r>
      <w:r>
        <w:rPr>
          <w:rStyle w:val="CharStyle5"/>
        </w:rPr>
        <w:t>Dialog dan Edukasf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’, Jakarta: BPK Gunung Mulia, 1990. Artikel Mengajar e-Bina Anak, Maret 2000.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14"/>
        <w:ind w:left="720" w:right="0" w:hanging="720"/>
      </w:pPr>
      <w:r>
        <w:rPr>
          <w:rStyle w:val="CharStyle8"/>
          <w:i w:val="0"/>
          <w:iCs w:val="0"/>
        </w:rPr>
        <w:t xml:space="preserve">Boehlke, Robert,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Sejarah Perkembangan Pikiran dan Praktek Pendidikan Agama Kristen</w:t>
      </w:r>
      <w:r>
        <w:rPr>
          <w:rStyle w:val="CharStyle8"/>
          <w:i w:val="0"/>
          <w:iCs w:val="0"/>
        </w:rPr>
        <w:t>, Jakarta: Gunung Mulia.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0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Charis, Edwin, </w:t>
      </w:r>
      <w:r>
        <w:rPr>
          <w:rStyle w:val="CharStyle5"/>
        </w:rPr>
        <w:t>Karena Anda Berperan Membuat PAK lebih Bermakna,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Jumal Info Media,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0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Elisabeth, </w:t>
      </w:r>
      <w:r>
        <w:rPr>
          <w:rStyle w:val="CharStyle5"/>
        </w:rPr>
        <w:t>“Pembelajaran PAK pada Anak Usia Dini",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Bina Media Informasi,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68" w:line="30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Feriyanto, ‘implementasi Cerita Alkitab terhadap Perkembangan Iman Anak Sekolah Minggu Gereja Toraja Menurut James W. Fowler”, Vol 1 No. 1 2019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30" w:line="240" w:lineRule="exact"/>
        <w:ind w:left="8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Heryanto, Doni, </w:t>
      </w:r>
      <w:r>
        <w:rPr>
          <w:rStyle w:val="CharStyle5"/>
        </w:rPr>
        <w:t>“Gembala yang Mengajar”,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Yogyakarta, ANDI,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4" w:line="316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Homrighausen dan Enklaar, </w:t>
      </w:r>
      <w:r>
        <w:rPr>
          <w:rStyle w:val="CharStyle5"/>
        </w:rPr>
        <w:t>“Pendidikan Agama Kristen”,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Gunung Mulia, 1957.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27" w:line="300" w:lineRule="exact"/>
        <w:ind w:left="720" w:right="0" w:hanging="720"/>
      </w:pPr>
      <w:r>
        <w:rPr>
          <w:rStyle w:val="CharStyle8"/>
          <w:i w:val="0"/>
          <w:iCs w:val="0"/>
        </w:rPr>
        <w:t xml:space="preserve">Ismail, Andar,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Ajarlah Mereka Melakukan: Mengajar Sekolah Minggu dengan Efektif, Inovatif dan Dinamis,</w:t>
      </w:r>
      <w:r>
        <w:rPr>
          <w:rStyle w:val="CharStyle8"/>
          <w:i w:val="0"/>
          <w:iCs w:val="0"/>
        </w:rPr>
        <w:t xml:space="preserve"> Jakarta: BPK Gunung Mulia, 2006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6" w:lineRule="exact"/>
        <w:ind w:left="8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J. Moleong, </w:t>
      </w:r>
      <w:r>
        <w:rPr>
          <w:rStyle w:val="CharStyle5"/>
        </w:rPr>
        <w:t>Metodologi Penelitian Kualitatif,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Remaja Rosdakarya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181"/>
        <w:ind w:left="7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2011</w:t>
      </w:r>
      <w:r>
        <w:rPr>
          <w:rStyle w:val="CharStyle11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48" w:line="240" w:lineRule="exact"/>
        <w:ind w:left="8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Jensen, Irving,, “Kotows” Kalam Hidup: Bandung: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7" w:line="325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Nainggolan, “</w:t>
      </w:r>
      <w:r>
        <w:rPr>
          <w:rStyle w:val="CharStyle5"/>
        </w:rPr>
        <w:t>Strategi Pendidikan Agama Kristen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”, Jabar: Generasi Info Media,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7" w:line="316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Narbuko, Cholid dan Abu Achmadi, </w:t>
      </w:r>
      <w:r>
        <w:rPr>
          <w:rStyle w:val="CharStyle5"/>
        </w:rPr>
        <w:t>Metodologi Penelitian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, Jakarta: Bumi Aksara </w:t>
      </w:r>
      <w:r>
        <w:rPr>
          <w:rStyle w:val="CharStyle12"/>
        </w:rPr>
        <w:t>2012</w:t>
      </w:r>
      <w:r>
        <w:rPr>
          <w:rStyle w:val="CharStyle13"/>
          <w:b w:val="0"/>
          <w:b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08" w:lineRule="exact"/>
        <w:ind w:left="8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Pattinama Anita Yenni, “Peranan Sekolah Minggu dalam Pertumbuhan Gereja”, </w:t>
      </w:r>
      <w:r>
        <w:rPr>
          <w:rStyle w:val="CharStyle5"/>
        </w:rPr>
        <w:t>Lingua Jurnal Scripta Teologi dan Pelayanan Kontekstual,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No.2 Vol. 4 2019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9" w:line="240" w:lineRule="exact"/>
        <w:ind w:left="8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Gunung Mulia, 2004.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74" w:line="281" w:lineRule="exact"/>
        <w:ind w:left="880" w:right="0"/>
      </w:pPr>
      <w:r>
        <w:rPr>
          <w:rStyle w:val="CharStyle8"/>
          <w:i w:val="0"/>
          <w:iCs w:val="0"/>
        </w:rPr>
        <w:t xml:space="preserve">PP SMGT,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Tata Kerja SMGT dan UU Perlindungan Anak</w:t>
      </w:r>
      <w:r>
        <w:rPr>
          <w:rStyle w:val="CharStyle8"/>
          <w:i w:val="0"/>
          <w:iCs w:val="0"/>
        </w:rPr>
        <w:t xml:space="preserve"> Rantepao: PT Sulo,2014.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3" w:line="290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Richard, Lawrence, </w:t>
      </w:r>
      <w:r>
        <w:rPr>
          <w:rStyle w:val="CharStyle5"/>
        </w:rPr>
        <w:t>“Pelayanan kepada Anak-Anak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", Bandung: Yayasan Kalam Hidup, 2007.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74" w:line="298" w:lineRule="exact"/>
        <w:ind w:left="880" w:right="0"/>
      </w:pPr>
      <w:r>
        <w:rPr>
          <w:rStyle w:val="CharStyle8"/>
          <w:i w:val="0"/>
          <w:iCs w:val="0"/>
        </w:rPr>
        <w:t xml:space="preserve">Rini Sumanti Sapaiakkai dkk,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“Konsep Dasar Pelayanan Anak Mermrut Matins 19:13-15 Dan Implementasinya Terhadap Kualitas Pelayanan Guru Serta Pertumbuhan Rohani Anak SM,</w:t>
      </w:r>
      <w:r>
        <w:rPr>
          <w:rStyle w:val="CharStyle8"/>
          <w:i w:val="0"/>
          <w:iCs w:val="0"/>
        </w:rPr>
        <w:t xml:space="preserve"> Lingua: Juraal Teologi dan PAK, Vol.5 No.2 Maret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 w:line="306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Riniawati, </w:t>
      </w:r>
      <w:r>
        <w:rPr>
          <w:rStyle w:val="CharStyle5"/>
        </w:rPr>
        <w:t>“Pembinaan Guru Sekolah Minggu untuk Mengajarkan Konsep Keselamatan pada Anak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”, Lingua: Jumal Teologi lnjil dan Pembinaan Warga Jemaat Vol. 4, no 2, Juli, 2020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3" w:line="306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Robert P. Borrong, </w:t>
      </w:r>
      <w:r>
        <w:rPr>
          <w:rStyle w:val="CharStyle5"/>
        </w:rPr>
        <w:t>“Melayani makin Sungguh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”,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99" w:line="240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Sidjabat, </w:t>
      </w:r>
      <w:r>
        <w:rPr>
          <w:rStyle w:val="CharStyle5"/>
        </w:rPr>
        <w:t>“Mengajar Secara ProfesionaP',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Kalam Hidup,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07" w:line="240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Sidjabat, </w:t>
      </w:r>
      <w:r>
        <w:rPr>
          <w:rStyle w:val="CharStyle5"/>
        </w:rPr>
        <w:t>“Pendewasaan Manusia Dewasa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”, Bandung: Kalam Hidup, 2014.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433" w:line="240" w:lineRule="exact"/>
        <w:ind w:left="880" w:right="0"/>
      </w:pPr>
      <w:r>
        <w:rPr>
          <w:rStyle w:val="CharStyle8"/>
          <w:i w:val="0"/>
          <w:iCs w:val="0"/>
        </w:rPr>
        <w:t xml:space="preserve">Sugyono,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“Metode Penelitian Kualitatif dan R &amp; Di,</w:t>
      </w:r>
      <w:r>
        <w:rPr>
          <w:rStyle w:val="CharStyle8"/>
          <w:i w:val="0"/>
          <w:iCs w:val="0"/>
        </w:rPr>
        <w:t xml:space="preserve"> Bandung: Aifabeta,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4" w:line="323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Suinarto, Joe, “Kepemimpinan Gembala dan Pertumbuhan Gereja,” </w:t>
      </w:r>
      <w:r>
        <w:rPr>
          <w:rStyle w:val="CharStyle5"/>
        </w:rPr>
        <w:t>Lingua Kepemimpinan Kristen,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no.l,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Susabda, Yakub, </w:t>
      </w:r>
      <w:r>
        <w:rPr>
          <w:rStyle w:val="CharStyle5"/>
        </w:rPr>
        <w:t>“Mengenal &amp; Bergaul dengan Allah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”, Yogyakarta: AND I,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33"/>
        <w:ind w:left="88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2010</w:t>
      </w:r>
      <w:r>
        <w:rPr>
          <w:rStyle w:val="CharStyle16"/>
          <w:b w:val="0"/>
          <w:bCs w:val="0"/>
        </w:rPr>
        <w:t>.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40" w:line="314" w:lineRule="exact"/>
        <w:ind w:left="880" w:right="0"/>
      </w:pPr>
      <w:r>
        <w:rPr>
          <w:rStyle w:val="CharStyle8"/>
          <w:i w:val="0"/>
          <w:iCs w:val="0"/>
        </w:rPr>
        <w:t xml:space="preserve">Tamaweol, Roy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D“Jabatan Gerejawi Menurut Calvin dan Implikasinya bagi Organisasi dan Tata Gereja Masa </w:t>
      </w:r>
      <w:r>
        <w:rPr>
          <w:rStyle w:val="CharStyle17"/>
          <w:i/>
          <w:iCs/>
        </w:rPr>
        <w:t>Kinf\</w:t>
      </w:r>
      <w:r>
        <w:rPr>
          <w:rStyle w:val="CharStyle8"/>
          <w:i w:val="0"/>
          <w:iCs w:val="0"/>
        </w:rPr>
        <w:t xml:space="preserve"> Lingua: Educado Chrisd 1 (1), Janjuari, 2020.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459" w:line="240" w:lineRule="exact"/>
        <w:ind w:left="880" w:right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Tata Kerja Sekolah Minggu Gereja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0" w:line="331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Wiyono, Andreas Untung dan Sukardi, </w:t>
      </w:r>
      <w:r>
        <w:rPr>
          <w:rStyle w:val="CharStyle5"/>
        </w:rPr>
        <w:t>Manajemen Gereja,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Bina Media Informasi,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Yohanes Rrismantyo Susanto, </w:t>
      </w:r>
      <w:r>
        <w:rPr>
          <w:rStyle w:val="CharStyle5"/>
        </w:rPr>
        <w:t>"Tradisi Pendidikan lman Anak Menurut Perjanjian Lama</w:t>
      </w:r>
      <w:r>
        <w:rPr>
          <w:rStyle w:val="CharStyle5"/>
          <w:vertAlign w:val="superscript"/>
        </w:rPr>
        <w:t>1</w:t>
      </w:r>
      <w:r>
        <w:rPr>
          <w:rStyle w:val="CharStyle5"/>
        </w:rPr>
        <w:t>’,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Lingua: Jumal Teologi dan Pendidkan Agama Kristen Kontekstual, Desember 2019, Vol 2, No.2</w:t>
      </w:r>
    </w:p>
    <w:sectPr>
      <w:footnotePr>
        <w:pos w:val="pageBottom"/>
        <w:numFmt w:val="decimal"/>
        <w:numRestart w:val="continuous"/>
      </w:footnotePr>
      <w:pgSz w:w="12240" w:h="15840"/>
      <w:pgMar w:top="679" w:left="1805" w:right="1845" w:bottom="90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 + Italic,Spacing 0 pt"/>
    <w:basedOn w:val="CharStyle4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8">
    <w:name w:val="Body text (3) + Not Italic,Spacing 0 pt"/>
    <w:basedOn w:val="CharStyle7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Heading #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Heading #1 + Arial Narrow,12 pt"/>
    <w:basedOn w:val="CharStyle10"/>
    <w:rPr>
      <w:lang w:val="en-US" w:eastAsia="en-US" w:bidi="en-US"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2">
    <w:name w:val="Body text (2) + 13 pt"/>
    <w:basedOn w:val="CharStyle4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13">
    <w:name w:val="Body text (2) + Microsoft Sans Serif"/>
    <w:basedOn w:val="CharStyle4"/>
    <w:rPr>
      <w:lang w:val="en-US" w:eastAsia="en-US" w:bidi="en-US"/>
      <w:b/>
      <w:bCs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5">
    <w:name w:val="Heading #1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16">
    <w:name w:val="Heading #1 (2)"/>
    <w:basedOn w:val="CharStyle15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3)"/>
    <w:basedOn w:val="CharStyle7"/>
    <w:rPr>
      <w:lang w:val="en-US" w:eastAsia="en-US" w:bidi="en-US"/>
      <w:sz w:val="24"/>
      <w:szCs w:val="24"/>
      <w:w w:val="100"/>
      <w:spacing w:val="-1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12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after="120" w:line="291" w:lineRule="exact"/>
      <w:ind w:hanging="8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outlineLvl w:val="0"/>
      <w:spacing w:after="120" w:line="31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Heading #1 (2)"/>
    <w:basedOn w:val="Normal"/>
    <w:link w:val="CharStyle15"/>
    <w:pPr>
      <w:widowControl w:val="0"/>
      <w:shd w:val="clear" w:color="auto" w:fill="FFFFFF"/>
      <w:outlineLvl w:val="0"/>
      <w:spacing w:after="120" w:line="331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