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732" w:line="240" w:lineRule="exact"/>
        <w:ind w:left="32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43.2pt;margin-top:53.7pt;width:138.25pt;height:203.5pt;z-index:-125829376;mso-wrap-distance-left:5.pt;mso-wrap-distance-right:5.pt;mso-position-horizontal-relative:margin;mso-position-vertical-relative:margin" wrapcoords="0 0 21600 0 21600 21600 0 21600 0 0">
            <v:imagedata r:id="rId5" r:href="rId6"/>
            <w10:wrap type="square" side="righ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8.3pt;margin-top:278.65pt;width:4.9pt;height:7.8pt;z-index:-125829375;mso-wrap-distance-left:5.pt;mso-wrap-distance-right:5.pt;mso-wrap-distance-bottom:4.2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/</w:t>
                  </w:r>
                </w:p>
              </w:txbxContent>
            </v:textbox>
            <w10:wrap type="square" anchorx="margin" anchory="margin"/>
          </v:shape>
        </w:pict>
      </w: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7"/>
        <w:tabs>
          <w:tab w:leader="none" w:pos="6427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Apri Aji Junanto Saputra lahir di Ujung Pandang 29 Juni 1998, anak pertama dari pasangan Danny Kalvin Lumba (Ayah) dan Mila Restina Kalvin (Ibu).</w:t>
        <w:tab/>
        <w:t>&lt;</w:t>
      </w:r>
    </w:p>
    <w:p>
      <w:pPr>
        <w:pStyle w:val="Style7"/>
        <w:tabs>
          <w:tab w:leader="none" w:pos="6427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2004 menempuh pendidikan di Tainan Kanak-Kanak Frater Bhakti Luhur Makassar. Tahun 2010 menempuh pendidikan di SDN In pres Antang I Makassar.</w:t>
        <w:tab/>
        <w:t>^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74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2013 menempuh pendidikan Sekolah Menengah Pertama di SJVLP FRATER MAKASSAR. Tahun 2017 menempuh pendidikan di Sekolah Menengah Kejuruan di Mahardika Komputer Makassar.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566" w:line="31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2037 menempuh pendidikan di Institut Agama Kristen Negeri^ (LAKN) Toraja dan tamat pada tahun 2022.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298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 </w:t>
      </w:r>
      <w:r>
        <w:rPr>
          <w:rStyle w:val="CharStyle11"/>
        </w:rPr>
        <w:t xml:space="preserve">) </w:t>
      </w:r>
      <w:r>
        <w:rPr>
          <w:rStyle w:val="CharStyle12"/>
        </w:rPr>
        <w:t>►</w:t>
      </w:r>
    </w:p>
    <w:sectPr>
      <w:footnotePr>
        <w:pos w:val="pageBottom"/>
        <w:numFmt w:val="decimal"/>
        <w:numRestart w:val="continuous"/>
      </w:footnotePr>
      <w:pgSz w:w="12240" w:h="15840"/>
      <w:pgMar w:top="2048" w:left="4431" w:right="1080" w:bottom="204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6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3"/>
      <w:szCs w:val="13"/>
      <w:rFonts w:ascii="Trebuchet MS" w:eastAsia="Trebuchet MS" w:hAnsi="Trebuchet MS" w:cs="Trebuchet MS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Impact" w:eastAsia="Impact" w:hAnsi="Impact" w:cs="Impact"/>
    </w:rPr>
  </w:style>
  <w:style w:type="character" w:customStyle="1" w:styleId="CharStyle11">
    <w:name w:val="Body text (4)"/>
    <w:basedOn w:val="DefaultParagraphFont"/>
    <w:rPr>
      <w:b w:val="0"/>
      <w:bCs w:val="0"/>
      <w:i/>
      <w:iCs/>
      <w:u w:val="none"/>
      <w:strike w:val="0"/>
      <w:smallCaps w:val="0"/>
      <w:sz w:val="20"/>
      <w:szCs w:val="20"/>
      <w:rFonts w:ascii="Yu Gothic" w:eastAsia="Yu Gothic" w:hAnsi="Yu Gothic" w:cs="Yu Gothic"/>
    </w:rPr>
  </w:style>
  <w:style w:type="character" w:customStyle="1" w:styleId="CharStyle12">
    <w:name w:val="Body text (5)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3">
    <w:name w:val="Body text (6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rebuchet MS" w:eastAsia="Trebuchet MS" w:hAnsi="Trebuchet MS" w:cs="Trebuchet MS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outlineLvl w:val="0"/>
      <w:spacing w:after="84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840" w:after="180" w:line="30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right"/>
      <w:spacing w:before="480" w:after="234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Impact" w:eastAsia="Impact" w:hAnsi="Impact" w:cs="Impact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